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299D" w14:textId="77777777" w:rsidR="004B7E38" w:rsidRDefault="00FB7A93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Allegato 1 al Regolamento dei Corsi di Master, di Perfezionamento e di Aggiornamento</w:t>
      </w:r>
    </w:p>
    <w:p w14:paraId="3D5D3C95" w14:textId="77777777" w:rsidR="004B7E38" w:rsidRDefault="004B7E38">
      <w:pPr>
        <w:jc w:val="right"/>
        <w:rPr>
          <w:rFonts w:ascii="Arial" w:eastAsia="Arial" w:hAnsi="Arial" w:cs="Arial"/>
          <w:b/>
          <w:bCs/>
          <w:u w:val="single"/>
        </w:rPr>
      </w:pPr>
    </w:p>
    <w:p w14:paraId="3CEA0415" w14:textId="77777777" w:rsidR="004B7E38" w:rsidRDefault="004B7E38">
      <w:pPr>
        <w:jc w:val="right"/>
        <w:rPr>
          <w:rFonts w:ascii="Arial" w:eastAsia="Arial" w:hAnsi="Arial" w:cs="Arial"/>
          <w:b/>
          <w:bCs/>
          <w:u w:val="single"/>
        </w:rPr>
      </w:pPr>
    </w:p>
    <w:p w14:paraId="78AB7F4E" w14:textId="77777777" w:rsidR="004B7E38" w:rsidRDefault="004B7E38">
      <w:pPr>
        <w:jc w:val="right"/>
        <w:rPr>
          <w:rFonts w:ascii="Arial" w:eastAsia="Arial" w:hAnsi="Arial" w:cs="Arial"/>
          <w:b/>
          <w:bCs/>
          <w:u w:val="single"/>
        </w:rPr>
      </w:pPr>
    </w:p>
    <w:p w14:paraId="663FBFD5" w14:textId="77777777" w:rsidR="004B7E38" w:rsidRDefault="004B7E38">
      <w:pPr>
        <w:jc w:val="right"/>
        <w:rPr>
          <w:rFonts w:ascii="Arial" w:eastAsia="Arial" w:hAnsi="Arial" w:cs="Arial"/>
          <w:b/>
          <w:bCs/>
          <w:u w:val="single"/>
        </w:rPr>
      </w:pPr>
    </w:p>
    <w:p w14:paraId="36AF28D1" w14:textId="77777777" w:rsidR="004B7E38" w:rsidRDefault="00FB7A93">
      <w:pPr>
        <w:pStyle w:val="Titol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PARTE I - INFORMAZIONI GENERALI</w:t>
      </w:r>
    </w:p>
    <w:p w14:paraId="78BDBCFA" w14:textId="77777777" w:rsidR="004B7E38" w:rsidRDefault="004B7E38">
      <w:pPr>
        <w:rPr>
          <w:rFonts w:ascii="Arial" w:eastAsia="Arial" w:hAnsi="Arial" w:cs="Arial"/>
          <w:sz w:val="32"/>
          <w:szCs w:val="32"/>
        </w:rPr>
      </w:pPr>
    </w:p>
    <w:p w14:paraId="2207C7F8" w14:textId="77777777" w:rsidR="004B7E38" w:rsidRDefault="004B7E38">
      <w:pPr>
        <w:jc w:val="both"/>
        <w:rPr>
          <w:rFonts w:ascii="Arial" w:eastAsia="Arial" w:hAnsi="Arial" w:cs="Arial"/>
        </w:rPr>
      </w:pPr>
    </w:p>
    <w:p w14:paraId="1F8F4665" w14:textId="77777777" w:rsidR="004B7E38" w:rsidRDefault="004B7E38">
      <w:pPr>
        <w:jc w:val="both"/>
        <w:rPr>
          <w:rFonts w:ascii="Arial" w:eastAsia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5447"/>
      </w:tblGrid>
      <w:tr w:rsidR="004B7E38" w14:paraId="34A5C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473D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Tipologia di corso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D1FD" w14:textId="77777777" w:rsidR="004B7E38" w:rsidRDefault="00FB7A93">
            <w:pPr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Master di Secondo Livello</w:t>
            </w:r>
          </w:p>
        </w:tc>
      </w:tr>
      <w:tr w:rsidR="004B7E38" w14:paraId="57E15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00C1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Titolo del corso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C0EE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Master Impresa Cooperativa: Economia, Diritto e Management</w:t>
            </w:r>
          </w:p>
        </w:tc>
      </w:tr>
      <w:tr w:rsidR="004B7E38" w14:paraId="72E02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66D9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Il corso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è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9BA7" w14:textId="77777777" w:rsidR="004B7E38" w:rsidRDefault="00FB7A93">
            <w:pPr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Rinnovo</w:t>
            </w:r>
          </w:p>
        </w:tc>
      </w:tr>
      <w:tr w:rsidR="004B7E38" w14:paraId="5CF41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8" w:type="dxa"/>
            </w:tcMar>
          </w:tcPr>
          <w:p w14:paraId="1BB3F51C" w14:textId="77777777" w:rsidR="004B7E38" w:rsidRDefault="00FB7A93">
            <w:pPr>
              <w:ind w:right="1168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Denominazione nell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a.a. precedente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FE06" w14:textId="77777777" w:rsidR="004B7E38" w:rsidRDefault="00FB7A93">
            <w:pPr>
              <w:jc w:val="both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Master Impresa Cooperativa: Economia, Diritto e Management</w:t>
            </w:r>
          </w:p>
        </w:tc>
      </w:tr>
      <w:tr w:rsidR="004B7E38" w14:paraId="04D1E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4119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Dipartimento proponente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2C1B" w14:textId="77777777" w:rsidR="004B7E38" w:rsidRDefault="00FB7A93">
            <w:pPr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Economia</w:t>
            </w:r>
          </w:p>
        </w:tc>
      </w:tr>
      <w:tr w:rsidR="004B7E38" w14:paraId="1D311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EF7F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Corso interdipartimentale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9EA5" w14:textId="77777777" w:rsidR="004B7E38" w:rsidRDefault="00FB7A93">
            <w:pPr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- </w:t>
            </w:r>
          </w:p>
        </w:tc>
      </w:tr>
      <w:tr w:rsidR="004B7E38" w14:paraId="6F4B5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0AD2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Corso in collaborazione con enti privati e/o pubblici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103A" w14:textId="77777777" w:rsidR="004B7E38" w:rsidRDefault="00FB7A93">
            <w:pPr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-</w:t>
            </w:r>
          </w:p>
        </w:tc>
      </w:tr>
      <w:tr w:rsidR="004B7E38" w14:paraId="1D6DC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7486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Corso in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collaborazione con universit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italiane e/o straniere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1837" w14:textId="77777777" w:rsidR="004B7E38" w:rsidRDefault="00FB7A93">
            <w:pPr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-</w:t>
            </w:r>
          </w:p>
        </w:tc>
      </w:tr>
      <w:tr w:rsidR="004B7E38" w14:paraId="2476E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B7FE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Rilascio titolo congiunto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4F9C" w14:textId="77777777" w:rsidR="004B7E38" w:rsidRDefault="00FB7A93">
            <w:pPr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-</w:t>
            </w:r>
          </w:p>
        </w:tc>
      </w:tr>
      <w:tr w:rsidR="004B7E38" w14:paraId="18901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A305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Durata prevista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F2F9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12 mesi</w:t>
            </w:r>
          </w:p>
        </w:tc>
      </w:tr>
      <w:tr w:rsidR="004B7E38" w14:paraId="0A81D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BA92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Date presunte di inizio e fine corso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75A3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15/02/2021</w:t>
            </w:r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>30/03/2022</w:t>
            </w:r>
          </w:p>
        </w:tc>
      </w:tr>
      <w:tr w:rsidR="004B7E38" w14:paraId="6F0F4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0B0E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Sede del corso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F24D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Dipartimento di Economia - Via Silvio D</w:t>
            </w: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amico, 77</w:t>
            </w:r>
          </w:p>
        </w:tc>
      </w:tr>
      <w:tr w:rsidR="004B7E38" w14:paraId="56392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8A69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Segreteria del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corso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AE65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e-mail: info@mastercoop.it web: www.mastercoop.it</w:t>
            </w:r>
          </w:p>
        </w:tc>
      </w:tr>
    </w:tbl>
    <w:p w14:paraId="68AB1BBA" w14:textId="77777777" w:rsidR="004B7E38" w:rsidRDefault="004B7E38">
      <w:pPr>
        <w:widowControl w:val="0"/>
        <w:jc w:val="both"/>
        <w:rPr>
          <w:rFonts w:ascii="Arial" w:eastAsia="Arial" w:hAnsi="Arial" w:cs="Arial"/>
        </w:rPr>
      </w:pPr>
    </w:p>
    <w:p w14:paraId="07539992" w14:textId="77777777" w:rsidR="004B7E38" w:rsidRDefault="004B7E38">
      <w:pPr>
        <w:jc w:val="both"/>
        <w:rPr>
          <w:rFonts w:ascii="Arial" w:eastAsia="Arial" w:hAnsi="Arial" w:cs="Arial"/>
        </w:rPr>
      </w:pPr>
    </w:p>
    <w:p w14:paraId="2D373834" w14:textId="77777777" w:rsidR="004B7E38" w:rsidRDefault="004B7E38">
      <w:pPr>
        <w:jc w:val="both"/>
        <w:rPr>
          <w:rFonts w:ascii="Arial" w:eastAsia="Arial" w:hAnsi="Arial" w:cs="Arial"/>
        </w:rPr>
      </w:pPr>
    </w:p>
    <w:p w14:paraId="3A73E547" w14:textId="77777777" w:rsidR="004B7E38" w:rsidRDefault="004B7E38">
      <w:pPr>
        <w:jc w:val="both"/>
        <w:rPr>
          <w:rFonts w:ascii="Arial" w:eastAsia="Arial" w:hAnsi="Arial" w:cs="Arial"/>
        </w:rPr>
      </w:pPr>
    </w:p>
    <w:p w14:paraId="0B2FAC17" w14:textId="77777777" w:rsidR="004B7E38" w:rsidRDefault="004B7E38">
      <w:pPr>
        <w:jc w:val="both"/>
        <w:rPr>
          <w:rFonts w:ascii="Arial" w:eastAsia="Arial" w:hAnsi="Arial" w:cs="Arial"/>
        </w:rPr>
      </w:pPr>
    </w:p>
    <w:p w14:paraId="3EE992EC" w14:textId="77777777" w:rsidR="004B7E38" w:rsidRDefault="004B7E38">
      <w:pPr>
        <w:jc w:val="both"/>
        <w:rPr>
          <w:rFonts w:ascii="Arial" w:eastAsia="Arial" w:hAnsi="Arial" w:cs="Arial"/>
        </w:rPr>
      </w:pPr>
    </w:p>
    <w:p w14:paraId="21B633CA" w14:textId="77777777" w:rsidR="004B7E38" w:rsidRDefault="004B7E38">
      <w:pPr>
        <w:jc w:val="both"/>
        <w:rPr>
          <w:rFonts w:ascii="Arial" w:eastAsia="Arial" w:hAnsi="Arial" w:cs="Arial"/>
        </w:rPr>
      </w:pPr>
    </w:p>
    <w:p w14:paraId="65ED8DDE" w14:textId="77777777" w:rsidR="004B7E38" w:rsidRDefault="004B7E38">
      <w:pPr>
        <w:jc w:val="both"/>
        <w:rPr>
          <w:rFonts w:ascii="Arial" w:eastAsia="Arial" w:hAnsi="Arial" w:cs="Arial"/>
        </w:rPr>
      </w:pPr>
    </w:p>
    <w:p w14:paraId="65687468" w14:textId="77777777" w:rsidR="004B7E38" w:rsidRDefault="004B7E38">
      <w:pPr>
        <w:jc w:val="both"/>
        <w:rPr>
          <w:rFonts w:ascii="Arial" w:eastAsia="Arial" w:hAnsi="Arial" w:cs="Arial"/>
        </w:rPr>
      </w:pPr>
    </w:p>
    <w:p w14:paraId="7346B629" w14:textId="77777777" w:rsidR="004B7E38" w:rsidRDefault="004B7E38">
      <w:pPr>
        <w:jc w:val="both"/>
        <w:rPr>
          <w:rFonts w:ascii="Arial" w:eastAsia="Arial" w:hAnsi="Arial" w:cs="Arial"/>
        </w:rPr>
      </w:pPr>
    </w:p>
    <w:p w14:paraId="7AC730D0" w14:textId="77777777" w:rsidR="004B7E38" w:rsidRDefault="004B7E38">
      <w:pPr>
        <w:jc w:val="both"/>
        <w:rPr>
          <w:rFonts w:ascii="Arial" w:eastAsia="Arial" w:hAnsi="Arial" w:cs="Arial"/>
        </w:rPr>
      </w:pPr>
    </w:p>
    <w:p w14:paraId="46A88762" w14:textId="77777777" w:rsidR="004B7E38" w:rsidRDefault="004B7E38">
      <w:pPr>
        <w:jc w:val="both"/>
        <w:rPr>
          <w:rFonts w:ascii="Arial" w:eastAsia="Arial" w:hAnsi="Arial" w:cs="Arial"/>
        </w:rPr>
      </w:pPr>
    </w:p>
    <w:p w14:paraId="4A5EA320" w14:textId="77777777" w:rsidR="004B7E38" w:rsidRDefault="004B7E38">
      <w:pPr>
        <w:jc w:val="both"/>
        <w:rPr>
          <w:rFonts w:ascii="Arial" w:eastAsia="Arial" w:hAnsi="Arial" w:cs="Arial"/>
        </w:rPr>
      </w:pPr>
    </w:p>
    <w:p w14:paraId="2BA4EB60" w14:textId="77777777" w:rsidR="004B7E38" w:rsidRDefault="004B7E38">
      <w:pPr>
        <w:jc w:val="both"/>
        <w:rPr>
          <w:rFonts w:ascii="Arial" w:eastAsia="Arial" w:hAnsi="Arial" w:cs="Arial"/>
        </w:rPr>
      </w:pPr>
    </w:p>
    <w:p w14:paraId="70E6992A" w14:textId="77777777" w:rsidR="004B7E38" w:rsidRDefault="004B7E38">
      <w:pPr>
        <w:jc w:val="both"/>
        <w:rPr>
          <w:rFonts w:ascii="Arial" w:eastAsia="Arial" w:hAnsi="Arial" w:cs="Arial"/>
        </w:rPr>
      </w:pPr>
    </w:p>
    <w:p w14:paraId="598ED18C" w14:textId="77777777" w:rsidR="004B7E38" w:rsidRDefault="004B7E38">
      <w:pPr>
        <w:jc w:val="both"/>
        <w:rPr>
          <w:rFonts w:ascii="Arial" w:eastAsia="Arial" w:hAnsi="Arial" w:cs="Arial"/>
        </w:rPr>
      </w:pPr>
    </w:p>
    <w:p w14:paraId="5709DA46" w14:textId="77777777" w:rsidR="004B7E38" w:rsidRDefault="004B7E38">
      <w:pPr>
        <w:jc w:val="both"/>
        <w:rPr>
          <w:rFonts w:ascii="Arial" w:eastAsia="Arial" w:hAnsi="Arial" w:cs="Arial"/>
        </w:rPr>
      </w:pPr>
    </w:p>
    <w:p w14:paraId="30079748" w14:textId="77777777" w:rsidR="004B7E38" w:rsidRDefault="004B7E38">
      <w:pPr>
        <w:jc w:val="both"/>
        <w:rPr>
          <w:rFonts w:ascii="Arial" w:eastAsia="Arial" w:hAnsi="Arial" w:cs="Arial"/>
        </w:rPr>
      </w:pPr>
    </w:p>
    <w:p w14:paraId="2E43758E" w14:textId="77777777" w:rsidR="004B7E38" w:rsidRDefault="004B7E38">
      <w:pPr>
        <w:jc w:val="both"/>
        <w:rPr>
          <w:rFonts w:ascii="Arial" w:eastAsia="Arial" w:hAnsi="Arial" w:cs="Arial"/>
        </w:rPr>
      </w:pPr>
    </w:p>
    <w:p w14:paraId="6D019E9A" w14:textId="77777777" w:rsidR="004B7E38" w:rsidRDefault="004B7E38">
      <w:pPr>
        <w:jc w:val="both"/>
        <w:rPr>
          <w:rFonts w:ascii="Arial" w:eastAsia="Arial" w:hAnsi="Arial" w:cs="Arial"/>
        </w:rPr>
      </w:pPr>
    </w:p>
    <w:p w14:paraId="722E67DD" w14:textId="77777777" w:rsidR="004B7E38" w:rsidRDefault="004B7E38">
      <w:pPr>
        <w:jc w:val="both"/>
        <w:rPr>
          <w:rFonts w:ascii="Arial" w:eastAsia="Arial" w:hAnsi="Arial" w:cs="Arial"/>
        </w:rPr>
      </w:pPr>
    </w:p>
    <w:p w14:paraId="7953751B" w14:textId="77777777" w:rsidR="004B7E38" w:rsidRDefault="00FB7A93">
      <w:pPr>
        <w:pStyle w:val="Titolo"/>
        <w:spacing w:after="1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Direttore del Corso</w:t>
      </w:r>
    </w:p>
    <w:tbl>
      <w:tblPr>
        <w:tblStyle w:val="TableNormal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4B7E38" w14:paraId="55E61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7556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26B5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A5A7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Dipartimento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BE79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Qualifica</w:t>
            </w:r>
          </w:p>
        </w:tc>
      </w:tr>
      <w:tr w:rsidR="004B7E38" w14:paraId="5AD74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F5B6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4FA3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Salvatore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F842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Economia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BFDD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Prof. Associato</w:t>
            </w:r>
          </w:p>
        </w:tc>
      </w:tr>
    </w:tbl>
    <w:p w14:paraId="10518903" w14:textId="77777777" w:rsidR="004B7E38" w:rsidRDefault="004B7E38">
      <w:pPr>
        <w:pStyle w:val="Titolo"/>
        <w:widowControl w:val="0"/>
        <w:spacing w:after="120"/>
        <w:rPr>
          <w:rFonts w:ascii="Arial" w:eastAsia="Arial" w:hAnsi="Arial" w:cs="Arial"/>
          <w:sz w:val="28"/>
          <w:szCs w:val="28"/>
        </w:rPr>
      </w:pPr>
    </w:p>
    <w:p w14:paraId="2301E546" w14:textId="77777777" w:rsidR="004B7E38" w:rsidRDefault="00FB7A93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1AC57637" w14:textId="77777777" w:rsidR="004B7E38" w:rsidRDefault="004B7E38">
      <w:pPr>
        <w:jc w:val="both"/>
        <w:rPr>
          <w:rFonts w:ascii="Arial" w:eastAsia="Arial" w:hAnsi="Arial" w:cs="Arial"/>
          <w:b/>
          <w:bCs/>
        </w:rPr>
      </w:pPr>
    </w:p>
    <w:p w14:paraId="2454CFE8" w14:textId="77777777" w:rsidR="004B7E38" w:rsidRDefault="00FB7A93">
      <w:pPr>
        <w:pStyle w:val="Titolo"/>
        <w:spacing w:after="1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Consiglio del Corso</w:t>
      </w:r>
    </w:p>
    <w:tbl>
      <w:tblPr>
        <w:tblStyle w:val="TableNormal"/>
        <w:tblW w:w="101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4B7E38" w14:paraId="06EFD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CC66" w14:textId="77777777" w:rsidR="004B7E38" w:rsidRDefault="004B7E38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4C15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921A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CC6F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81C3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Qualifica</w:t>
            </w:r>
          </w:p>
        </w:tc>
      </w:tr>
      <w:tr w:rsidR="004B7E38" w14:paraId="172C8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5A8B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57CB" w14:textId="77777777" w:rsidR="004B7E38" w:rsidRDefault="00FB7A93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Il Direttore </w:t>
            </w:r>
          </w:p>
          <w:p w14:paraId="2CA2E3A9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Prof.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Monni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86DE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Salvatore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962A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Economia RM3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A6D9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Prof. Associato</w:t>
            </w:r>
          </w:p>
        </w:tc>
      </w:tr>
      <w:tr w:rsidR="004B7E38" w14:paraId="6F779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871D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22FF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Bernardi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8B11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Andrea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03E2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Oxford Brookes University - Oxford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E6EB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Senior Lecturer</w:t>
            </w:r>
          </w:p>
        </w:tc>
      </w:tr>
      <w:tr w:rsidR="004B7E38" w14:paraId="62E68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521B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CF45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Crespi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4E67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Francesco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9213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Economia RM3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8F6A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Prof. Ordinario</w:t>
            </w:r>
          </w:p>
        </w:tc>
      </w:tr>
      <w:tr w:rsidR="004B7E38" w14:paraId="282EA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C434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D0A4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Di Cecco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DD92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Giustino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1A81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Studi Aziendali RM3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B95B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Prof. Associato</w:t>
            </w:r>
          </w:p>
        </w:tc>
      </w:tr>
      <w:tr w:rsidR="004B7E38" w14:paraId="329D2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B43B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11D4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Granata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B60E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Mattia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E7DC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Legacoop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ECA5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Esperto</w:t>
            </w:r>
          </w:p>
        </w:tc>
      </w:tr>
      <w:tr w:rsidR="004B7E38" w14:paraId="7993F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C8DB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48C3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Ianni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1417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Marino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997C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AGCI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0FCD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Esperto</w:t>
            </w:r>
          </w:p>
        </w:tc>
      </w:tr>
      <w:tr w:rsidR="004B7E38" w14:paraId="1660F2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F5B8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7746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Marino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93B1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Vincenzo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D048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Confcooperative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31F8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Esperto</w:t>
            </w:r>
          </w:p>
        </w:tc>
      </w:tr>
      <w:tr w:rsidR="004B7E38" w14:paraId="1E3E2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781E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E1FB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Pietrobelli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0DD0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Carlo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9DD0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Economia RM3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DF59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Prof. Ordinario</w:t>
            </w:r>
          </w:p>
        </w:tc>
      </w:tr>
      <w:tr w:rsidR="004B7E38" w14:paraId="1894F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2368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3C47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Pratesi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2E0E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Carlo Alberto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CD1E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Studi Aziendali RM3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BF4D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Prof. Ordinario</w:t>
            </w:r>
          </w:p>
        </w:tc>
      </w:tr>
    </w:tbl>
    <w:p w14:paraId="24F4022B" w14:textId="77777777" w:rsidR="004B7E38" w:rsidRDefault="004B7E38">
      <w:pPr>
        <w:pStyle w:val="Titolo"/>
        <w:widowControl w:val="0"/>
        <w:spacing w:after="120"/>
        <w:rPr>
          <w:rFonts w:ascii="Arial" w:eastAsia="Arial" w:hAnsi="Arial" w:cs="Arial"/>
          <w:sz w:val="28"/>
          <w:szCs w:val="28"/>
        </w:rPr>
      </w:pPr>
    </w:p>
    <w:p w14:paraId="4003EA69" w14:textId="77777777" w:rsidR="004B7E38" w:rsidRDefault="004B7E38">
      <w:pPr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</w:p>
    <w:p w14:paraId="7144A039" w14:textId="77777777" w:rsidR="004B7E38" w:rsidRDefault="004B7E38">
      <w:pPr>
        <w:jc w:val="both"/>
        <w:rPr>
          <w:rFonts w:ascii="Arial" w:eastAsia="Arial" w:hAnsi="Arial" w:cs="Arial"/>
          <w:b/>
          <w:bCs/>
        </w:rPr>
      </w:pPr>
    </w:p>
    <w:p w14:paraId="70C3A1FD" w14:textId="77777777" w:rsidR="004B7E38" w:rsidRDefault="00FB7A93">
      <w:pPr>
        <w:pStyle w:val="Titolo"/>
        <w:spacing w:after="120"/>
        <w:rPr>
          <w:rFonts w:ascii="Arial" w:eastAsia="Arial" w:hAnsi="Arial" w:cs="Arial"/>
          <w:sz w:val="28"/>
          <w:szCs w:val="28"/>
          <w:vertAlign w:val="superscript"/>
        </w:rPr>
      </w:pPr>
      <w:r>
        <w:rPr>
          <w:rFonts w:ascii="Arial" w:hAnsi="Arial"/>
          <w:sz w:val="28"/>
          <w:szCs w:val="28"/>
        </w:rPr>
        <w:t>Docenti dell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Ateneo impegnati nell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attivit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didattica </w:t>
      </w:r>
      <w:r>
        <w:rPr>
          <w:rFonts w:ascii="Arial" w:hAnsi="Arial"/>
          <w:sz w:val="28"/>
          <w:szCs w:val="28"/>
          <w:vertAlign w:val="superscript"/>
        </w:rPr>
        <w:t>*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998"/>
        <w:gridCol w:w="1913"/>
        <w:gridCol w:w="2243"/>
        <w:gridCol w:w="1725"/>
        <w:gridCol w:w="1307"/>
      </w:tblGrid>
      <w:tr w:rsidR="004B7E38" w14:paraId="2557F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6DB5" w14:textId="77777777" w:rsidR="004B7E38" w:rsidRDefault="004B7E3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89E7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31E5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E2E6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Dipartimento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810D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8DFC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Numero di CFU impartiti</w:t>
            </w:r>
          </w:p>
        </w:tc>
      </w:tr>
      <w:tr w:rsidR="004B7E38" w14:paraId="29D66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C753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8088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Di Cecco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E941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Giustino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B223A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Universit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di Roma Tre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ED13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Prof. Associato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E239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4B7E38" w14:paraId="450D2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C220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0D09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Monni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C9B7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Salvatore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5B34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Universit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di Roma Tre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BF0C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Prof. Associato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EB13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</w:tr>
      <w:tr w:rsidR="004B7E38" w14:paraId="061F7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24DF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5015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Faggioni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23FF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Francesca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DCE7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Universit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di Roma Tre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8014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Prof. </w:t>
            </w:r>
            <w:r>
              <w:rPr>
                <w:rFonts w:ascii="Arial" w:hAnsi="Arial"/>
                <w:sz w:val="22"/>
                <w:szCs w:val="22"/>
              </w:rPr>
              <w:t>Associato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6A44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4B7E38" w14:paraId="7EAD1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2B08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CF8F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Regoliosi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9250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Carlo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0073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Universit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di Roma Tre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F926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Prof. Associato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D137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</w:tr>
      <w:tr w:rsidR="004B7E38" w14:paraId="2C173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82EE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D2FB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Marchegiani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BDF2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Lucia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FA28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Universit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di Roma Tre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9324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Prof. Associato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1B845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4B7E38" w14:paraId="325E6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A8AD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B2BC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Marchiorri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D7D9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Michela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7BEB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Universit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di Roma Tre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C947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 Ordinario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79A4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4B7E38" w14:paraId="008B3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1530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C06E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Morresi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2EAE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Ottorino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8049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Universit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di Roma Tre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3766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Prof. Associato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3DD0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4B7E38" w14:paraId="45D62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2BF7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9958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Venanzi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98AA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Daniela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8779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Universit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di Roma Tre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255E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Prof Ordinario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5D17" w14:textId="77777777" w:rsidR="004B7E38" w:rsidRDefault="00FB7A93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</w:tr>
    </w:tbl>
    <w:p w14:paraId="42EEFA34" w14:textId="77777777" w:rsidR="004B7E38" w:rsidRDefault="004B7E38">
      <w:pPr>
        <w:pStyle w:val="Titolo"/>
        <w:widowControl w:val="0"/>
        <w:spacing w:after="120"/>
        <w:rPr>
          <w:rFonts w:ascii="Arial" w:eastAsia="Arial" w:hAnsi="Arial" w:cs="Arial"/>
          <w:sz w:val="28"/>
          <w:szCs w:val="28"/>
          <w:vertAlign w:val="superscript"/>
        </w:rPr>
      </w:pPr>
    </w:p>
    <w:p w14:paraId="65017DFF" w14:textId="77777777" w:rsidR="004B7E38" w:rsidRDefault="00FB7A9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*Sono indicati i docenti dell</w:t>
      </w:r>
      <w:r>
        <w:rPr>
          <w:rFonts w:ascii="Arial" w:hAnsi="Arial"/>
          <w:i/>
          <w:iCs/>
          <w:sz w:val="20"/>
          <w:szCs w:val="20"/>
        </w:rPr>
        <w:t>’</w:t>
      </w:r>
      <w:r>
        <w:rPr>
          <w:rFonts w:ascii="Arial" w:hAnsi="Arial"/>
          <w:i/>
          <w:iCs/>
          <w:sz w:val="20"/>
          <w:szCs w:val="20"/>
        </w:rPr>
        <w:t>Ateneo impegnati nell</w:t>
      </w:r>
      <w:r>
        <w:rPr>
          <w:rFonts w:ascii="Arial" w:hAnsi="Arial"/>
          <w:i/>
          <w:iCs/>
          <w:sz w:val="20"/>
          <w:szCs w:val="20"/>
        </w:rPr>
        <w:t>’</w:t>
      </w:r>
      <w:r>
        <w:rPr>
          <w:rFonts w:ascii="Arial" w:hAnsi="Arial"/>
          <w:i/>
          <w:iCs/>
          <w:sz w:val="20"/>
          <w:szCs w:val="20"/>
        </w:rPr>
        <w:t>attivit</w:t>
      </w:r>
      <w:r>
        <w:rPr>
          <w:rFonts w:ascii="Arial" w:hAnsi="Arial"/>
          <w:i/>
          <w:iCs/>
          <w:sz w:val="20"/>
          <w:szCs w:val="20"/>
        </w:rPr>
        <w:t xml:space="preserve">à </w:t>
      </w:r>
      <w:r>
        <w:rPr>
          <w:rFonts w:ascii="Arial" w:hAnsi="Arial"/>
          <w:i/>
          <w:iCs/>
          <w:sz w:val="20"/>
          <w:szCs w:val="20"/>
        </w:rPr>
        <w:t>didattica della prossima edizione del corso.</w:t>
      </w:r>
    </w:p>
    <w:p w14:paraId="054B8911" w14:textId="77777777" w:rsidR="004B7E38" w:rsidRDefault="004B7E38">
      <w:pPr>
        <w:jc w:val="center"/>
        <w:rPr>
          <w:rFonts w:ascii="Arial" w:eastAsia="Arial" w:hAnsi="Arial" w:cs="Arial"/>
          <w:b/>
          <w:bCs/>
        </w:rPr>
      </w:pPr>
    </w:p>
    <w:p w14:paraId="3DD5F418" w14:textId="77777777" w:rsidR="004B7E38" w:rsidRDefault="004B7E38">
      <w:pPr>
        <w:rPr>
          <w:rFonts w:ascii="Arial" w:eastAsia="Arial" w:hAnsi="Arial" w:cs="Arial"/>
          <w:sz w:val="28"/>
          <w:szCs w:val="28"/>
        </w:rPr>
      </w:pPr>
    </w:p>
    <w:p w14:paraId="540208EC" w14:textId="77777777" w:rsidR="004B7E38" w:rsidRDefault="00FB7A93">
      <w:pPr>
        <w:rPr>
          <w:vertAlign w:val="superscript"/>
        </w:rPr>
      </w:pPr>
      <w:r>
        <w:rPr>
          <w:rFonts w:ascii="Arial" w:hAnsi="Arial"/>
          <w:sz w:val="28"/>
          <w:szCs w:val="28"/>
        </w:rPr>
        <w:t>Esperti impegnati nell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attivit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didattica </w:t>
      </w:r>
      <w:r>
        <w:rPr>
          <w:rFonts w:ascii="Arial" w:eastAsia="Arial" w:hAnsi="Arial" w:cs="Arial"/>
          <w:sz w:val="28"/>
          <w:szCs w:val="28"/>
          <w:vertAlign w:val="superscript"/>
        </w:rPr>
        <w:br/>
      </w:r>
    </w:p>
    <w:p w14:paraId="6D1D1528" w14:textId="77777777" w:rsidR="004B7E38" w:rsidRDefault="00FB7A93">
      <w:pPr>
        <w:jc w:val="both"/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elenco degli esperti impegnati nell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attivit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didattica sar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stilato a seguito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esito delle procedure</w:t>
      </w:r>
    </w:p>
    <w:p w14:paraId="0FC18E0E" w14:textId="77777777" w:rsidR="004B7E38" w:rsidRDefault="00FB7A9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 selezione da attivare ovvero mediante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attivazione di un elenco di esperti sia a titolo gratuito che</w:t>
      </w:r>
    </w:p>
    <w:p w14:paraId="0F735F91" w14:textId="77777777" w:rsidR="004B7E38" w:rsidRDefault="00FB7A9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 titolo oneroso.</w:t>
      </w:r>
    </w:p>
    <w:p w14:paraId="58260528" w14:textId="77777777" w:rsidR="004B7E38" w:rsidRDefault="004B7E38">
      <w:pPr>
        <w:pStyle w:val="Titolo"/>
        <w:rPr>
          <w:rFonts w:ascii="Arial" w:eastAsia="Arial" w:hAnsi="Arial" w:cs="Arial"/>
          <w:sz w:val="32"/>
          <w:szCs w:val="32"/>
        </w:rPr>
      </w:pPr>
    </w:p>
    <w:p w14:paraId="45A0B44F" w14:textId="77777777" w:rsidR="004B7E38" w:rsidRDefault="00FB7A93">
      <w:pPr>
        <w:pStyle w:val="Titol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PARTE II - REGOLAMENTO DIDATTICO ORGANIZZATIVO</w:t>
      </w:r>
    </w:p>
    <w:p w14:paraId="4132204D" w14:textId="77777777" w:rsidR="004B7E38" w:rsidRDefault="004B7E38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70"/>
      </w:tblGrid>
      <w:tr w:rsidR="004B7E38" w14:paraId="575EA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0F80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Analisi del fab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bisogno formativo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8010" w14:textId="77777777" w:rsidR="004B7E38" w:rsidRDefault="00FB7A93">
            <w:pPr>
              <w:shd w:val="clear" w:color="auto" w:fill="FFFFFF"/>
              <w:jc w:val="both"/>
              <w:rPr>
                <w:rFonts w:ascii="Arial" w:eastAsia="Arial" w:hAnsi="Arial" w:cs="Arial"/>
                <w:i/>
                <w:iCs/>
                <w:color w:val="303030"/>
                <w:u w:color="303030"/>
              </w:rPr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Il Master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 xml:space="preserve"> è 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organizzato dal Dipartimento di Economia dell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’ 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Universit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 xml:space="preserve">à 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degli Studi Roma Tre e sostenuto dall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’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Alleanza delle Cooperative Italiane (ACI)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 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e dalle sue articolazioni territoriali.</w:t>
            </w:r>
          </w:p>
          <w:p w14:paraId="27BEA222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 Il corso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è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rivolto a giovani laureati di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secondo livello (laurea magistrale o vecchio ordinamento) e a quadri del Movimento Cooperativo con lo stesso requisito, che intendano acquisire una preparazione di alto livello nell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economia delle imprese cooperative, con particolare attenzione all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a prepar</w:t>
            </w:r>
            <w:r>
              <w:rPr>
                <w:rFonts w:ascii="Arial" w:hAnsi="Arial"/>
                <w:i/>
                <w:iCs/>
                <w:color w:val="303030"/>
                <w:u w:color="303030"/>
              </w:rPr>
              <w:t>azione manageriale specialistica negli aspetti peculiari della cooperazione riguardo alle discipline economiche, giuridiche ed economico-aziendali.</w:t>
            </w:r>
          </w:p>
        </w:tc>
      </w:tr>
      <w:tr w:rsidR="004B7E38" w14:paraId="0EFF7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5912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Il Corso di Studio in breve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01F8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Il corso risponde all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obiettivo di promuovere e 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diffondere la cultura e 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imprenditorialit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à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cooperativa fornendo agli studenti gli strumenti necessari per comprendere e gestire le 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peculiarit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à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dell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impresa cooperativa.</w:t>
            </w:r>
          </w:p>
        </w:tc>
      </w:tr>
      <w:tr w:rsidR="004B7E38" w14:paraId="061A4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0D78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Obiettivi formativi specifici del Corso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B2B3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approccio multi-tematico alla base del Master mira a formare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professionalit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à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strutturate in un'ottica di valorizzazione e promozione dello scambio mutualistico e dei valori cooperativi con le sfide e le fasi del mercato attraverso 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acquisizione di competenze di carattere economico, manageriale e giuridico con ulter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iori contributi sugli scenari cooperativi trans-nazionali e sulle opportunit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à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costituite dagli strumenti di finanziamento della Commissione Europea.</w:t>
            </w:r>
          </w:p>
        </w:tc>
      </w:tr>
      <w:tr w:rsidR="004B7E38" w14:paraId="1438B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67FA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Sbocchi occupazionali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C7CC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Il MasterCoopRM3 offre quindi una preparazione manageriale specialistica e forma fig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ure professionali in grado di acquisire posizioni di rilievo nel panorama cooperativo italiano e di accompagnare 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apertura del mondo cooperativo ad ambiti innovativi rispetto alla sua storia, a partire dall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internazionalizzazione.</w:t>
            </w:r>
          </w:p>
        </w:tc>
      </w:tr>
      <w:tr w:rsidR="004B7E38" w14:paraId="1FFDC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ABDA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di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apprendimento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AEC0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Il Master ha lo scopo di fornire ai partecipanti un solido bagaglio di cultura economica generale e di informazioni ragionate sullo stato e sulle prospettive dell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economia e della politica economica italiana nel quadro dell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Unione Europea e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dei processi di globalizzazione in atto a livello internazionale.</w:t>
            </w:r>
            <w:r>
              <w:rPr>
                <w:rFonts w:ascii="Arial" w:hAnsi="Arial"/>
                <w:b/>
                <w:bCs/>
                <w:i/>
                <w:iCs/>
                <w:color w:val="111111"/>
                <w:u w:color="111111"/>
              </w:rPr>
              <w:t xml:space="preserve"> </w:t>
            </w:r>
          </w:p>
        </w:tc>
      </w:tr>
      <w:tr w:rsidR="004B7E38" w14:paraId="52172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234E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Conoscenza e comprensione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44C6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Il Master si propone di accrescere le conoscenze aziendali e giuridiche in materia di gestione e di regolamentazione delle imprese cooperative.</w:t>
            </w:r>
          </w:p>
        </w:tc>
      </w:tr>
      <w:tr w:rsidR="004B7E38" w14:paraId="2CB70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CCF5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di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applicare conoscenza e comprensione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B336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Il Master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è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strutturato in maniera tale da offrire supporto per stimolare la propensione degli allievi alla costituzione di nuove imprese cooperative. Perci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ò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ha come asse portante il modello dell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’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impresa cooperativa, con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siderato tanto nei suoi aspetti tecnico aziendali quanto sotto il profilo giuridico, ma assicura una robusta preparazione generale sul fronte economico aziendale.</w:t>
            </w:r>
          </w:p>
        </w:tc>
      </w:tr>
      <w:tr w:rsidR="004B7E38" w14:paraId="6ADED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E32E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Riconoscimento delle competenze pregresse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FD0E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</w:rPr>
              <w:t xml:space="preserve">I partecipanti sono incoraggiati a scambiare le proprie competenze precedentemente acquisite in campo accademico e professionale. Tale partecipazione e condivisione </w:t>
            </w:r>
            <w:r>
              <w:rPr>
                <w:rFonts w:ascii="Arial" w:hAnsi="Arial"/>
                <w:i/>
                <w:iCs/>
              </w:rPr>
              <w:t xml:space="preserve">è </w:t>
            </w:r>
            <w:r>
              <w:rPr>
                <w:rFonts w:ascii="Arial" w:hAnsi="Arial"/>
                <w:i/>
                <w:iCs/>
              </w:rPr>
              <w:t>caldamente incoraggiata e costituisce parte della valutazione complessiva. I CFU maturati</w:t>
            </w:r>
            <w:r>
              <w:rPr>
                <w:rFonts w:ascii="Arial" w:hAnsi="Arial"/>
                <w:i/>
                <w:iCs/>
              </w:rPr>
              <w:t xml:space="preserve"> nel corso del precedente percorso formativo non saranno riconosciuti per riduzioni del percorso formativo n</w:t>
            </w:r>
            <w:r>
              <w:rPr>
                <w:rFonts w:ascii="Arial" w:hAnsi="Arial"/>
                <w:i/>
                <w:iCs/>
              </w:rPr>
              <w:t xml:space="preserve">è </w:t>
            </w:r>
            <w:r>
              <w:rPr>
                <w:rFonts w:ascii="Arial" w:hAnsi="Arial"/>
                <w:i/>
                <w:iCs/>
              </w:rPr>
              <w:t>per esonero dal pagamento delle tasse di iscrizione.</w:t>
            </w:r>
          </w:p>
        </w:tc>
      </w:tr>
      <w:tr w:rsidR="004B7E38" w14:paraId="49C34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D006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Prove intermedie e finali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368C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</w:rPr>
              <w:t>Alla fine di ciascuno dei tre moduli previsti dal master, si terr</w:t>
            </w:r>
            <w:r>
              <w:rPr>
                <w:rFonts w:ascii="Arial" w:hAnsi="Arial"/>
                <w:i/>
                <w:iCs/>
              </w:rPr>
              <w:t>à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una prova di valutazione delle conoscenze maturate. La prova finale si svolger</w:t>
            </w:r>
            <w:r>
              <w:rPr>
                <w:rFonts w:ascii="Arial" w:hAnsi="Arial"/>
                <w:i/>
                <w:iCs/>
              </w:rPr>
              <w:t xml:space="preserve">à </w:t>
            </w:r>
            <w:r>
              <w:rPr>
                <w:rFonts w:ascii="Arial" w:hAnsi="Arial"/>
                <w:i/>
                <w:iCs/>
              </w:rPr>
              <w:t>nel mese di febbraio 2022.</w:t>
            </w:r>
          </w:p>
        </w:tc>
      </w:tr>
      <w:tr w:rsidR="004B7E38" w14:paraId="2FA2B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85F7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Requisiti per 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ammissione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4B0C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Il Master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è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rivolto, principalmente, a laureati sia italiani che stranieri, in Economia, Scienze Politiche,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Giurisprudenza, Sociologia, Ingegneria. Laureati in altre discipline possono essere ammessi subordinatamente alla presenza nel loro curriculum di attivit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à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inerenti ai temi del Master.</w:t>
            </w:r>
          </w:p>
        </w:tc>
      </w:tr>
      <w:tr w:rsidR="004B7E38" w14:paraId="51C89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15F6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Numero minimo e massimo di ammessi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4181" w14:textId="77777777" w:rsidR="004B7E38" w:rsidRDefault="00FB7A93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Il numero massimo degli ammessi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è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di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 30 (trenta) iscritti.</w:t>
            </w:r>
          </w:p>
          <w:p w14:paraId="7BE9C21C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Il numero minimo affinch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é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il corso venga attivato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 xml:space="preserve">è </w:t>
            </w:r>
            <w:r>
              <w:rPr>
                <w:rFonts w:ascii="Arial" w:hAnsi="Arial"/>
                <w:i/>
                <w:iCs/>
                <w:color w:val="111111"/>
                <w:u w:color="111111"/>
              </w:rPr>
              <w:t>di 10 (dieci) iscritti.</w:t>
            </w:r>
          </w:p>
        </w:tc>
      </w:tr>
      <w:tr w:rsidR="004B7E38" w14:paraId="028FC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6F5A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7BE8" w14:textId="77777777" w:rsidR="004B7E38" w:rsidRDefault="00FB7A93">
            <w:pPr>
              <w:jc w:val="both"/>
              <w:rPr>
                <w:rFonts w:ascii="Arial" w:eastAsia="Arial" w:hAnsi="Arial" w:cs="Arial"/>
                <w:i/>
                <w:iCs/>
                <w:color w:val="FF3333"/>
                <w:u w:color="FF3333"/>
              </w:rPr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- Motivazione</w:t>
            </w:r>
          </w:p>
          <w:p w14:paraId="17CA2D34" w14:textId="77777777" w:rsidR="004B7E38" w:rsidRDefault="00FB7A93">
            <w:pPr>
              <w:jc w:val="both"/>
              <w:rPr>
                <w:rFonts w:ascii="Arial" w:eastAsia="Arial" w:hAnsi="Arial" w:cs="Arial"/>
                <w:i/>
                <w:iCs/>
                <w:color w:val="FF3333"/>
                <w:u w:color="FF3333"/>
              </w:rPr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- Esperienze nel settore</w:t>
            </w:r>
          </w:p>
          <w:p w14:paraId="4234E707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  <w:color w:val="111111"/>
                <w:u w:color="111111"/>
              </w:rPr>
              <w:t>- Attinenza degli studi e delle esperienze passate con i temi trattati dal Master</w:t>
            </w:r>
          </w:p>
        </w:tc>
      </w:tr>
      <w:tr w:rsidR="004B7E38" w14:paraId="442ED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7ED3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Scadenza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domande di ammissione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5AD2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</w:rPr>
              <w:t>20/01/2021</w:t>
            </w:r>
          </w:p>
        </w:tc>
      </w:tr>
      <w:tr w:rsidR="004B7E38" w14:paraId="100C3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76C5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Modalit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didattica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4D25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</w:rPr>
              <w:t>Convenzionale</w:t>
            </w:r>
          </w:p>
        </w:tc>
      </w:tr>
      <w:tr w:rsidR="004B7E38" w14:paraId="595BF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6892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Lingua di insegnamento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7937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</w:rPr>
              <w:t>Italiano</w:t>
            </w:r>
          </w:p>
        </w:tc>
      </w:tr>
      <w:tr w:rsidR="004B7E38" w14:paraId="27B42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10A4" w14:textId="77777777" w:rsidR="004B7E38" w:rsidRDefault="00FB7A93">
            <w:r>
              <w:rPr>
                <w:rFonts w:ascii="Arial" w:hAnsi="Arial"/>
                <w:b/>
                <w:bCs/>
                <w:sz w:val="22"/>
                <w:szCs w:val="22"/>
              </w:rPr>
              <w:t>Informazioni utili agli studenti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27D6" w14:textId="77777777" w:rsidR="004B7E38" w:rsidRDefault="00FB7A93">
            <w:pPr>
              <w:jc w:val="both"/>
            </w:pPr>
            <w:r>
              <w:rPr>
                <w:rFonts w:ascii="Arial" w:hAnsi="Arial"/>
                <w:i/>
                <w:iCs/>
              </w:rPr>
              <w:t xml:space="preserve">- </w:t>
            </w:r>
          </w:p>
        </w:tc>
      </w:tr>
    </w:tbl>
    <w:p w14:paraId="458DA486" w14:textId="77777777" w:rsidR="004B7E38" w:rsidRDefault="004B7E38">
      <w:pPr>
        <w:widowControl w:val="0"/>
        <w:jc w:val="both"/>
        <w:rPr>
          <w:rFonts w:ascii="Arial" w:eastAsia="Arial" w:hAnsi="Arial" w:cs="Arial"/>
          <w:sz w:val="16"/>
          <w:szCs w:val="16"/>
        </w:rPr>
      </w:pPr>
    </w:p>
    <w:p w14:paraId="65ED8C08" w14:textId="77777777" w:rsidR="004B7E38" w:rsidRDefault="00FB7A93">
      <w:r>
        <w:rPr>
          <w:rFonts w:ascii="Arial Unicode MS" w:hAnsi="Arial Unicode MS"/>
        </w:rPr>
        <w:br w:type="page"/>
      </w:r>
    </w:p>
    <w:p w14:paraId="65220990" w14:textId="77777777" w:rsidR="004B7E38" w:rsidRDefault="00FB7A93">
      <w:pPr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Piano delle Attivit</w:t>
      </w:r>
      <w:r>
        <w:rPr>
          <w:rFonts w:ascii="Arial" w:hAnsi="Arial"/>
          <w:sz w:val="30"/>
          <w:szCs w:val="30"/>
        </w:rPr>
        <w:t xml:space="preserve">à </w:t>
      </w:r>
      <w:r>
        <w:rPr>
          <w:rFonts w:ascii="Arial" w:hAnsi="Arial"/>
          <w:sz w:val="30"/>
          <w:szCs w:val="30"/>
        </w:rPr>
        <w:t>Formative</w:t>
      </w:r>
    </w:p>
    <w:p w14:paraId="65D5C069" w14:textId="77777777" w:rsidR="004B7E38" w:rsidRDefault="00FB7A93">
      <w:pPr>
        <w:rPr>
          <w:rFonts w:ascii="Arial" w:eastAsia="Arial" w:hAnsi="Arial" w:cs="Arial"/>
        </w:rPr>
      </w:pPr>
      <w:r>
        <w:rPr>
          <w:rFonts w:ascii="Arial" w:hAnsi="Arial"/>
        </w:rPr>
        <w:t>(Insegnamenti, Seminari di studio e di ricerca, Stage, Prova finale)</w:t>
      </w:r>
    </w:p>
    <w:p w14:paraId="544379F3" w14:textId="77777777" w:rsidR="004B7E38" w:rsidRDefault="004B7E38">
      <w:pPr>
        <w:rPr>
          <w:rFonts w:ascii="Arial" w:eastAsia="Arial" w:hAnsi="Arial" w:cs="Arial"/>
          <w:b/>
          <w:bCs/>
          <w:shd w:val="clear" w:color="auto" w:fill="00FF00"/>
        </w:rPr>
      </w:pPr>
    </w:p>
    <w:tbl>
      <w:tblPr>
        <w:tblStyle w:val="TableNormal"/>
        <w:tblW w:w="100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153"/>
        <w:gridCol w:w="897"/>
        <w:gridCol w:w="877"/>
        <w:gridCol w:w="2151"/>
        <w:gridCol w:w="1013"/>
      </w:tblGrid>
      <w:tr w:rsidR="004B7E38" w14:paraId="570D6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3825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Titolo in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italiano e in inglese e docente di riferimento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A741" w14:textId="77777777" w:rsidR="004B7E38" w:rsidRDefault="00FB7A9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Settore scientifico disciplinare</w:t>
            </w:r>
          </w:p>
          <w:p w14:paraId="74752AD9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(SSD)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9B68D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1277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57DD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Tipo Attivit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9A436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Lingua</w:t>
            </w:r>
          </w:p>
        </w:tc>
      </w:tr>
      <w:tr w:rsidR="004B7E38" w14:paraId="2CECB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E0012" w14:textId="77777777" w:rsidR="004B7E38" w:rsidRDefault="00FB7A9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Modulo di Economia </w:t>
            </w:r>
            <w:r>
              <w:rPr>
                <w:rFonts w:ascii="Arial" w:hAnsi="Arial"/>
              </w:rPr>
              <w:t xml:space="preserve">– </w:t>
            </w:r>
          </w:p>
          <w:p w14:paraId="57C58974" w14:textId="77777777" w:rsidR="004B7E38" w:rsidRDefault="00FB7A9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Economics classes</w:t>
            </w:r>
          </w:p>
          <w:p w14:paraId="50371BF4" w14:textId="77777777" w:rsidR="004B7E38" w:rsidRDefault="004B7E38">
            <w:pPr>
              <w:rPr>
                <w:rFonts w:ascii="Arial" w:eastAsia="Arial" w:hAnsi="Arial" w:cs="Arial"/>
                <w:shd w:val="clear" w:color="auto" w:fill="00FF00"/>
              </w:rPr>
            </w:pPr>
          </w:p>
          <w:p w14:paraId="6D38404C" w14:textId="77777777" w:rsidR="004B7E38" w:rsidRDefault="00FB7A93">
            <w:r>
              <w:rPr>
                <w:rFonts w:ascii="Arial" w:hAnsi="Arial"/>
              </w:rPr>
              <w:t>Prof. Salvatore Monni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78997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SECS-P/02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62194" w14:textId="77777777" w:rsidR="004B7E38" w:rsidRDefault="00FB7A93">
            <w:pPr>
              <w:jc w:val="center"/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2D553" w14:textId="77777777" w:rsidR="004B7E38" w:rsidRDefault="00FB7A93">
            <w:r>
              <w:rPr>
                <w:rFonts w:ascii="Arial" w:hAnsi="Arial"/>
              </w:rPr>
              <w:t>60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B196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Lezioni frontali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9890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italiano</w:t>
            </w:r>
          </w:p>
        </w:tc>
      </w:tr>
      <w:tr w:rsidR="004B7E38" w14:paraId="6A3AE9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29468" w14:textId="77777777" w:rsidR="004B7E38" w:rsidRDefault="00FB7A9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Modulo di diritto: diritto commerciale e cooperativo </w:t>
            </w:r>
            <w:r>
              <w:rPr>
                <w:rFonts w:ascii="Arial" w:hAnsi="Arial"/>
              </w:rPr>
              <w:t>–</w:t>
            </w:r>
          </w:p>
          <w:p w14:paraId="13C4228A" w14:textId="77777777" w:rsidR="004B7E38" w:rsidRPr="00FB7A93" w:rsidRDefault="00FB7A93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Law classes: commercial and cooperative law</w:t>
            </w:r>
          </w:p>
          <w:p w14:paraId="666DC9EB" w14:textId="77777777" w:rsidR="004B7E38" w:rsidRDefault="004B7E38">
            <w:pPr>
              <w:rPr>
                <w:rFonts w:ascii="Arial" w:eastAsia="Arial" w:hAnsi="Arial" w:cs="Arial"/>
                <w:lang w:val="en-US"/>
              </w:rPr>
            </w:pPr>
          </w:p>
          <w:p w14:paraId="1CE828A5" w14:textId="77777777" w:rsidR="004B7E38" w:rsidRDefault="00FB7A93">
            <w:r>
              <w:rPr>
                <w:rFonts w:ascii="Arial" w:hAnsi="Arial"/>
              </w:rPr>
              <w:t>Prof. Giustino Di Cecco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C077A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IUS/04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79C5F" w14:textId="77777777" w:rsidR="004B7E38" w:rsidRDefault="00FB7A93">
            <w:pPr>
              <w:jc w:val="center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6EC89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6B0D1FB4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718637B8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45148D72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40833524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049A810C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36554A1B" w14:textId="77777777" w:rsidR="004B7E38" w:rsidRDefault="00FB7A93">
            <w:r>
              <w:rPr>
                <w:rFonts w:ascii="Arial" w:hAnsi="Arial"/>
              </w:rPr>
              <w:t>120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AFC0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Lezioni frontali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063B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italiano</w:t>
            </w:r>
          </w:p>
        </w:tc>
      </w:tr>
      <w:tr w:rsidR="004B7E38" w14:paraId="69562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CEC9F" w14:textId="77777777" w:rsidR="004B7E38" w:rsidRDefault="00FB7A9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Modulo di management </w:t>
            </w:r>
            <w:r>
              <w:rPr>
                <w:rFonts w:ascii="Arial" w:hAnsi="Arial"/>
              </w:rPr>
              <w:t>–</w:t>
            </w:r>
          </w:p>
          <w:p w14:paraId="17DE84BA" w14:textId="77777777" w:rsidR="004B7E38" w:rsidRDefault="00FB7A9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Management classes</w:t>
            </w:r>
          </w:p>
          <w:p w14:paraId="4E969BE0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02E6C515" w14:textId="77777777" w:rsidR="004B7E38" w:rsidRDefault="00FB7A93">
            <w:r>
              <w:rPr>
                <w:rFonts w:ascii="Arial" w:hAnsi="Arial"/>
              </w:rPr>
              <w:t>Prof. Carlo Regoliosi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36EE6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SECS-P/02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25734" w14:textId="77777777" w:rsidR="004B7E38" w:rsidRDefault="00FB7A93">
            <w:pPr>
              <w:jc w:val="center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5B15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228AEB67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46759FCA" w14:textId="77777777" w:rsidR="004B7E38" w:rsidRDefault="004B7E38">
            <w:pPr>
              <w:rPr>
                <w:rFonts w:ascii="Arial" w:eastAsia="Arial" w:hAnsi="Arial" w:cs="Arial"/>
              </w:rPr>
            </w:pPr>
          </w:p>
          <w:p w14:paraId="297FEC44" w14:textId="77777777" w:rsidR="004B7E38" w:rsidRDefault="00FB7A93">
            <w:r>
              <w:rPr>
                <w:rFonts w:ascii="Arial" w:hAnsi="Arial"/>
              </w:rPr>
              <w:t>120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A50D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Lezioni frontali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ADF9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italiano</w:t>
            </w:r>
          </w:p>
        </w:tc>
      </w:tr>
      <w:tr w:rsidR="004B7E38" w14:paraId="51B54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1A9D4" w14:textId="77777777" w:rsidR="004B7E38" w:rsidRDefault="00FB7A93">
            <w:r>
              <w:rPr>
                <w:rFonts w:ascii="Arial" w:hAnsi="Arial"/>
              </w:rPr>
              <w:t>Prova finale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D04FA" w14:textId="77777777" w:rsidR="004B7E38" w:rsidRDefault="00FB7A93">
            <w:pPr>
              <w:jc w:val="center"/>
            </w:pPr>
            <w:r>
              <w:rPr>
                <w:rFonts w:ascii="Arial" w:hAnsi="Arial"/>
              </w:rPr>
              <w:t>Ricerca/Internship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4D84A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A772F" w14:textId="77777777" w:rsidR="004B7E38" w:rsidRDefault="00FB7A93">
            <w:r>
              <w:rPr>
                <w:rFonts w:ascii="Arial" w:hAnsi="Arial"/>
              </w:rPr>
              <w:t>300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19EB" w14:textId="77777777" w:rsidR="004B7E38" w:rsidRDefault="00FB7A93">
            <w:pPr>
              <w:jc w:val="center"/>
            </w:pPr>
            <w:r>
              <w:rPr>
                <w:rFonts w:ascii="Arial" w:hAnsi="Arial"/>
              </w:rPr>
              <w:t>Ricerca/Internship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3007" w14:textId="77777777" w:rsidR="004B7E38" w:rsidRDefault="00FB7A93">
            <w:pPr>
              <w:jc w:val="center"/>
            </w:pPr>
            <w:r>
              <w:rPr>
                <w:rFonts w:ascii="Arial" w:hAnsi="Arial"/>
                <w:color w:val="111111"/>
                <w:u w:color="111111"/>
              </w:rPr>
              <w:t>italiano</w:t>
            </w:r>
          </w:p>
        </w:tc>
      </w:tr>
    </w:tbl>
    <w:p w14:paraId="32589AF3" w14:textId="77777777" w:rsidR="004B7E38" w:rsidRDefault="004B7E38">
      <w:pPr>
        <w:widowControl w:val="0"/>
        <w:jc w:val="center"/>
        <w:rPr>
          <w:rFonts w:ascii="Arial" w:eastAsia="Arial" w:hAnsi="Arial" w:cs="Arial"/>
          <w:b/>
          <w:bCs/>
          <w:shd w:val="clear" w:color="auto" w:fill="00FF00"/>
        </w:rPr>
      </w:pPr>
    </w:p>
    <w:p w14:paraId="0C3D3539" w14:textId="77777777" w:rsidR="004B7E38" w:rsidRDefault="004B7E38">
      <w:pPr>
        <w:rPr>
          <w:rFonts w:ascii="Arial" w:eastAsia="Arial" w:hAnsi="Arial" w:cs="Arial"/>
          <w:shd w:val="clear" w:color="auto" w:fill="00FF00"/>
        </w:rPr>
      </w:pPr>
    </w:p>
    <w:p w14:paraId="232F7020" w14:textId="77777777" w:rsidR="004B7E38" w:rsidRDefault="004B7E38">
      <w:pPr>
        <w:pStyle w:val="Titolo"/>
        <w:rPr>
          <w:rFonts w:ascii="Arial" w:eastAsia="Arial" w:hAnsi="Arial" w:cs="Arial"/>
          <w:sz w:val="24"/>
          <w:szCs w:val="24"/>
          <w:shd w:val="clear" w:color="auto" w:fill="00FF00"/>
        </w:rPr>
      </w:pPr>
    </w:p>
    <w:p w14:paraId="6DED39BD" w14:textId="77777777" w:rsidR="004B7E38" w:rsidRDefault="00FB7A93">
      <w:pPr>
        <w:pStyle w:val="Titolo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Obiettivi formativi</w:t>
      </w:r>
    </w:p>
    <w:tbl>
      <w:tblPr>
        <w:tblStyle w:val="TableNormal"/>
        <w:tblW w:w="100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292"/>
      </w:tblGrid>
      <w:tr w:rsidR="004B7E38" w14:paraId="275DF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F7C1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Attivit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formativa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76C4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Obiettivo formativo / Programma</w:t>
            </w:r>
          </w:p>
        </w:tc>
      </w:tr>
      <w:tr w:rsidR="004B7E38" w14:paraId="664CB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3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AF52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color w:val="111111"/>
                <w:sz w:val="22"/>
                <w:szCs w:val="22"/>
                <w:u w:color="111111"/>
              </w:rPr>
              <w:t xml:space="preserve">Modulo di Diritto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CC4CB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Il modulo di diritto del Master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è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stato progettato per rispondere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ad un duplice obiettivo: inquadrare il modello organizzativo delle cooperative nel pi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ù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generale contesto dell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impresa collettiva societaria e non societaria e delineare, in secondo luogo, la disciplina specifica dettata per tale particolare codice organizz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ativo d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impresa.</w:t>
            </w:r>
          </w:p>
          <w:p w14:paraId="144657B8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Il programma delle lezioni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è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articolato in sessioni dedicate all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esame dei seguenti aspetti:</w:t>
            </w:r>
          </w:p>
          <w:p w14:paraId="699FFB9E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1. 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impresa individuale e collettiva;</w:t>
            </w:r>
          </w:p>
          <w:p w14:paraId="3984CB11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2. 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azienda e la rappresentanza commerciale;</w:t>
            </w:r>
          </w:p>
          <w:p w14:paraId="366F2FE1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3. Lo statuto dell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imprenditore collettivo;</w:t>
            </w:r>
          </w:p>
          <w:p w14:paraId="628CA95F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4. Le societ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à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: no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zione e scopo;</w:t>
            </w:r>
          </w:p>
          <w:p w14:paraId="494A8B29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5. I tipi di societ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à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;</w:t>
            </w:r>
          </w:p>
          <w:p w14:paraId="4BC98214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6. Le societ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di persone;</w:t>
            </w:r>
          </w:p>
          <w:p w14:paraId="0C901F79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7. La societ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per azioni;</w:t>
            </w:r>
          </w:p>
          <w:p w14:paraId="10140F25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8. La societ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 responsabilit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limitata;</w:t>
            </w:r>
          </w:p>
          <w:p w14:paraId="6C95BC08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9. Le operazioni straordinarie (trasformazione, fusione e scissione);</w:t>
            </w:r>
          </w:p>
          <w:p w14:paraId="475B6495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10. 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art. 45 della Costituzione e la funzione sociale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delle cooperative;</w:t>
            </w:r>
          </w:p>
          <w:p w14:paraId="182E94B4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11. Il sistema codicistico del 1942 e la successiva evoluzione legislativa in materia di societ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cooperative (legge 904/77, legge 59/92, D. lgs. n. 58/1998 e D. lgs. n. 6/2003);</w:t>
            </w:r>
          </w:p>
          <w:p w14:paraId="4E0B786F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12. Lo scopo mutualistico e la mutualit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prevalente;</w:t>
            </w:r>
          </w:p>
          <w:p w14:paraId="29181943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13. I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soci e il rapporto mutualistico: utili e ristorni;</w:t>
            </w:r>
          </w:p>
          <w:p w14:paraId="1C8DD823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14. I profili organizzativi caratteristici: la porta aperta, la variabilit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del capitale ed il principio democratico;</w:t>
            </w:r>
          </w:p>
          <w:p w14:paraId="08A9846B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15. Forme e tipi di cooperative: s.p.a. e s.r.l.;</w:t>
            </w:r>
          </w:p>
          <w:p w14:paraId="6A49BE35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16. Il problema della capitalizzazion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e delle cooperative: azioni, quote e strumenti finanziari;</w:t>
            </w:r>
          </w:p>
          <w:p w14:paraId="2A12E015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17. La corporate governance e i controlli interni ed esterni;</w:t>
            </w:r>
          </w:p>
          <w:p w14:paraId="312B3D87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18. Il gruppo cooperativo paritetico;</w:t>
            </w:r>
          </w:p>
          <w:p w14:paraId="62E42AD9" w14:textId="77777777" w:rsidR="004B7E38" w:rsidRDefault="00FB7A93">
            <w:pPr>
              <w:jc w:val="both"/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19. La trasformazione, la fusione e lo scioglimento delle cooperative.</w:t>
            </w:r>
          </w:p>
        </w:tc>
      </w:tr>
      <w:tr w:rsidR="004B7E38" w14:paraId="20D5E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3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ED18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color w:val="111111"/>
                <w:sz w:val="22"/>
                <w:szCs w:val="22"/>
                <w:u w:color="111111"/>
              </w:rPr>
              <w:t>Modulo di Management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6D82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Il modulo di management del Master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è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stato strutturato per fornire le conoscenze e gli strumenti tecnici di base relativi alle principali discipline dell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economia aziendale, nonch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é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alle specificit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che all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interno di queste ultime sono proprie dell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impresa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 cooperativa. La presenza in aula di docenti di Roma3 e di altri Atenei, ma anche di consulenti vicini al sistema cooperativo e di testimoni facilita la contestuale attenzione al quadro generale dell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economia aziendale e alle peculiarit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della forma cooper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ativa d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impresa. Un ulteriore spazio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è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dedicato all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approfondimento delle tematiche di Euro Progettazione e alle opportunit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offerte dalle politiche di sviluppo comunitarie.</w:t>
            </w:r>
          </w:p>
          <w:p w14:paraId="7B3B127A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Il modulo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è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articolato nei seguenti corsi:</w:t>
            </w:r>
          </w:p>
          <w:p w14:paraId="2440D4FF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 Contabilit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e bilancio;</w:t>
            </w:r>
          </w:p>
          <w:p w14:paraId="66380C15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2 La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rendicontazione sociale nell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impresa cooperativa;</w:t>
            </w:r>
          </w:p>
          <w:p w14:paraId="0F346C7B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3 Bilancio di esercizio e la sua interpretazione;</w:t>
            </w:r>
          </w:p>
          <w:p w14:paraId="69325EE8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4Pianificazione e controllo di gestione;</w:t>
            </w:r>
          </w:p>
          <w:p w14:paraId="4C6FDB46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5 Finanza;</w:t>
            </w:r>
          </w:p>
          <w:p w14:paraId="7A3BE2F8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6 Organizzazione aziendale;</w:t>
            </w:r>
          </w:p>
          <w:p w14:paraId="667F3C6D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7 Marketing;</w:t>
            </w:r>
          </w:p>
          <w:p w14:paraId="3A3E1703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8 Testimonianze dal mondo imprenditoriale;</w:t>
            </w:r>
          </w:p>
          <w:p w14:paraId="7B0599C4" w14:textId="77777777" w:rsidR="004B7E38" w:rsidRDefault="00FB7A9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9 Promozione d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impre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sa, Business Plan e Business Game</w:t>
            </w: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.</w:t>
            </w:r>
          </w:p>
          <w:p w14:paraId="20E8DF94" w14:textId="77777777" w:rsidR="004B7E38" w:rsidRDefault="00FB7A93">
            <w:pPr>
              <w:jc w:val="both"/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Durante lo svolgimento del Corso sono previsti interventi di testimoni privilegiati (presidenti di cooperative ed esperti di particolari aree tematiche di interesse del sistema cooperativo) e la partecipazione ad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iniziative seminariali organizzate da diverse articolazioni dell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Alleanza.</w:t>
            </w:r>
          </w:p>
        </w:tc>
      </w:tr>
      <w:tr w:rsidR="004B7E38" w14:paraId="42EF9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3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1CCC" w14:textId="77777777" w:rsidR="004B7E38" w:rsidRDefault="00FB7A93">
            <w:r>
              <w:rPr>
                <w:rFonts w:ascii="Arial" w:hAnsi="Arial"/>
                <w:b/>
                <w:bCs/>
                <w:color w:val="111111"/>
                <w:sz w:val="22"/>
                <w:szCs w:val="22"/>
                <w:u w:color="111111"/>
              </w:rPr>
              <w:t>Modulo di Economia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A9328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Obiettivo del modulo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è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quello di illustrare le differenze tra 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impresa cooperativa e le altre forme d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impresa. Dopo aver fornito alcuni dati generali relativi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alla storia e alla presenza cooperativa in Italia, il modulo si focalizza sulle caratteristiche proprie del fenomeno cooperativo: dalla descrizione delle tipologie in cui si articola, alle forme tipiche di collegamento tra cooperative, fino alla specificit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nella distribuzione dei diritti di propriet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à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. Successivamente si affronta il tema della cooperazione internazionale con un approfondimento sulle politiche di sviluppo e sulla funzione sociale delle cooperative. Infine una parte delle lezioni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è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dedicata a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d un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analisi pi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ù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approfondita della realt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cooperativa italiana, dai dati congiunturali alla presenza cooperativa all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estero. La presenza di docenti provenienti da Universit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estere cos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ì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come da Organismi internazionali contribuisce all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obiettivo di garant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ire confronti tra realt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cooperative internazionali.</w:t>
            </w:r>
          </w:p>
          <w:p w14:paraId="0A7C1F3B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Programma:</w:t>
            </w:r>
          </w:p>
          <w:p w14:paraId="56C6C8AA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1. Le peculiarit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dell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impresa cooperativa</w:t>
            </w:r>
          </w:p>
          <w:p w14:paraId="230CFE5F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2. Le cooperative dal dopoguerra a oggi</w:t>
            </w:r>
          </w:p>
          <w:p w14:paraId="44874978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3. I rapporti tra cooperative</w:t>
            </w:r>
          </w:p>
          <w:p w14:paraId="151A5AF6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4. Principi e regole</w:t>
            </w:r>
          </w:p>
          <w:p w14:paraId="2F204518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5. I settori</w:t>
            </w:r>
          </w:p>
          <w:p w14:paraId="04076644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6. I numeri</w:t>
            </w:r>
          </w:p>
          <w:p w14:paraId="2AEAE930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7. La cooperazione Internazionale</w:t>
            </w:r>
          </w:p>
          <w:p w14:paraId="1100AFE8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8. Partecipazione e Governance</w:t>
            </w:r>
          </w:p>
          <w:p w14:paraId="6269061C" w14:textId="77777777" w:rsidR="004B7E38" w:rsidRDefault="00FB7A9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9. Le cooperative e la CSR</w:t>
            </w:r>
          </w:p>
          <w:p w14:paraId="721C4E2A" w14:textId="77777777" w:rsidR="004B7E38" w:rsidRDefault="00FB7A93">
            <w:pPr>
              <w:jc w:val="both"/>
            </w:pPr>
            <w:r>
              <w:rPr>
                <w:rFonts w:ascii="Arial" w:hAnsi="Arial"/>
                <w:color w:val="111111"/>
                <w:sz w:val="20"/>
                <w:szCs w:val="20"/>
                <w:u w:color="111111"/>
              </w:rPr>
              <w:t>10. Cenni alla presenza della cooperazione nei paesi UE /non UE (Sud America, Europa e Cina e USA)</w:t>
            </w:r>
          </w:p>
        </w:tc>
      </w:tr>
    </w:tbl>
    <w:p w14:paraId="7C0C94E4" w14:textId="77777777" w:rsidR="004B7E38" w:rsidRDefault="004B7E38">
      <w:pPr>
        <w:pStyle w:val="Titolo"/>
        <w:widowControl w:val="0"/>
        <w:jc w:val="center"/>
        <w:rPr>
          <w:rFonts w:ascii="Arial" w:eastAsia="Arial" w:hAnsi="Arial" w:cs="Arial"/>
          <w:sz w:val="30"/>
          <w:szCs w:val="30"/>
        </w:rPr>
      </w:pPr>
    </w:p>
    <w:p w14:paraId="09B8DC14" w14:textId="77777777" w:rsidR="004B7E38" w:rsidRDefault="004B7E38"/>
    <w:p w14:paraId="13DF9873" w14:textId="77777777" w:rsidR="004B7E38" w:rsidRDefault="004B7E38">
      <w:pPr>
        <w:pStyle w:val="Titolo"/>
        <w:rPr>
          <w:rFonts w:ascii="Arial" w:eastAsia="Arial" w:hAnsi="Arial" w:cs="Arial"/>
          <w:sz w:val="24"/>
          <w:szCs w:val="24"/>
        </w:rPr>
      </w:pPr>
    </w:p>
    <w:p w14:paraId="03E83B90" w14:textId="77777777" w:rsidR="004B7E38" w:rsidRDefault="004B7E38">
      <w:pPr>
        <w:pStyle w:val="Titolo"/>
        <w:spacing w:after="120"/>
        <w:rPr>
          <w:rFonts w:ascii="Arial" w:eastAsia="Arial" w:hAnsi="Arial" w:cs="Arial"/>
          <w:sz w:val="24"/>
          <w:szCs w:val="24"/>
        </w:rPr>
      </w:pPr>
    </w:p>
    <w:p w14:paraId="7F41B73C" w14:textId="77777777" w:rsidR="004B7E38" w:rsidRDefault="004B7E38"/>
    <w:p w14:paraId="171F7448" w14:textId="77777777" w:rsidR="004B7E38" w:rsidRDefault="00FB7A93">
      <w:pPr>
        <w:pStyle w:val="Titolo"/>
        <w:spacing w:after="1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Stage di sperimentazione operativa</w:t>
      </w:r>
    </w:p>
    <w:tbl>
      <w:tblPr>
        <w:tblStyle w:val="TableNormal"/>
        <w:tblW w:w="99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5464"/>
      </w:tblGrid>
      <w:tr w:rsidR="004B7E38" w14:paraId="4B8AD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AED2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Ente presso il quale si svolger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lo stage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7EC3" w14:textId="77777777" w:rsidR="004B7E38" w:rsidRDefault="00FB7A93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Finalit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dello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stage</w:t>
            </w:r>
          </w:p>
        </w:tc>
      </w:tr>
      <w:tr w:rsidR="004B7E38" w14:paraId="131A8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01774" w14:textId="77777777" w:rsidR="004B7E38" w:rsidRDefault="00FB7A93">
            <w:r>
              <w:rPr>
                <w:rFonts w:ascii="Arial" w:hAnsi="Arial"/>
                <w:sz w:val="22"/>
                <w:szCs w:val="22"/>
              </w:rPr>
              <w:t>Da definire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82E6" w14:textId="77777777" w:rsidR="004B7E38" w:rsidRDefault="00FB7A93">
            <w:r>
              <w:rPr>
                <w:rFonts w:ascii="Arial" w:hAnsi="Arial"/>
                <w:sz w:val="22"/>
                <w:szCs w:val="22"/>
              </w:rPr>
              <w:t xml:space="preserve">Conoscere la </w:t>
            </w: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realt</w:t>
            </w: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 xml:space="preserve">à </w:t>
            </w: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dell</w:t>
            </w: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’</w:t>
            </w:r>
            <w:r>
              <w:rPr>
                <w:rFonts w:ascii="Arial" w:hAnsi="Arial"/>
                <w:color w:val="111111"/>
                <w:sz w:val="22"/>
                <w:szCs w:val="22"/>
                <w:u w:color="111111"/>
              </w:rPr>
              <w:t>impresa cooperativa</w:t>
            </w:r>
          </w:p>
        </w:tc>
      </w:tr>
    </w:tbl>
    <w:p w14:paraId="7D008C3F" w14:textId="77777777" w:rsidR="004B7E38" w:rsidRDefault="004B7E38">
      <w:pPr>
        <w:pStyle w:val="Titolo"/>
        <w:widowControl w:val="0"/>
        <w:spacing w:after="120"/>
        <w:jc w:val="center"/>
        <w:rPr>
          <w:rFonts w:ascii="Arial" w:eastAsia="Arial" w:hAnsi="Arial" w:cs="Arial"/>
          <w:sz w:val="28"/>
          <w:szCs w:val="28"/>
        </w:rPr>
      </w:pPr>
    </w:p>
    <w:p w14:paraId="1911502A" w14:textId="77777777" w:rsidR="004B7E38" w:rsidRDefault="004B7E38">
      <w:pPr>
        <w:rPr>
          <w:rFonts w:ascii="Arial" w:eastAsia="Arial" w:hAnsi="Arial" w:cs="Arial"/>
          <w:b/>
          <w:bCs/>
        </w:rPr>
      </w:pPr>
    </w:p>
    <w:p w14:paraId="483D17BA" w14:textId="77777777" w:rsidR="004B7E38" w:rsidRDefault="004B7E38">
      <w:pPr>
        <w:rPr>
          <w:rFonts w:ascii="Arial" w:eastAsia="Arial" w:hAnsi="Arial" w:cs="Arial"/>
          <w:b/>
          <w:bCs/>
        </w:rPr>
      </w:pPr>
    </w:p>
    <w:p w14:paraId="6AC40473" w14:textId="77777777" w:rsidR="004B7E38" w:rsidRDefault="004B7E38">
      <w:pPr>
        <w:rPr>
          <w:rFonts w:ascii="Arial" w:eastAsia="Arial" w:hAnsi="Arial" w:cs="Arial"/>
          <w:b/>
          <w:bCs/>
        </w:rPr>
      </w:pPr>
    </w:p>
    <w:p w14:paraId="7CEB8D5C" w14:textId="77777777" w:rsidR="004B7E38" w:rsidRDefault="004B7E38">
      <w:pPr>
        <w:rPr>
          <w:rFonts w:ascii="Arial" w:eastAsia="Arial" w:hAnsi="Arial" w:cs="Arial"/>
          <w:b/>
          <w:bCs/>
        </w:rPr>
      </w:pPr>
    </w:p>
    <w:p w14:paraId="739AFD9A" w14:textId="77777777" w:rsidR="004B7E38" w:rsidRDefault="004B7E38">
      <w:pPr>
        <w:rPr>
          <w:rFonts w:ascii="Arial" w:eastAsia="Arial" w:hAnsi="Arial" w:cs="Arial"/>
          <w:b/>
          <w:bCs/>
        </w:rPr>
      </w:pPr>
    </w:p>
    <w:p w14:paraId="1BFFEE77" w14:textId="77777777" w:rsidR="004B7E38" w:rsidRDefault="00FB7A93">
      <w:pPr>
        <w:pStyle w:val="Titolo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Tasse di iscrizione</w:t>
      </w:r>
    </w:p>
    <w:p w14:paraId="446C05E6" w14:textId="77777777" w:rsidR="004B7E38" w:rsidRDefault="004B7E38">
      <w:pPr>
        <w:jc w:val="center"/>
        <w:rPr>
          <w:rFonts w:ascii="Arial" w:eastAsia="Arial" w:hAnsi="Arial" w:cs="Arial"/>
          <w:i/>
          <w:iCs/>
          <w:u w:val="single"/>
        </w:rPr>
      </w:pPr>
    </w:p>
    <w:tbl>
      <w:tblPr>
        <w:tblStyle w:val="TableNormal"/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866"/>
        <w:gridCol w:w="1805"/>
        <w:gridCol w:w="1998"/>
        <w:gridCol w:w="1902"/>
      </w:tblGrid>
      <w:tr w:rsidR="004B7E38" w14:paraId="546F5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2B02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Importo totale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DF7E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 rata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B0AD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II rata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B6C4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Scad. I rata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2F7B" w14:textId="77777777" w:rsidR="004B7E38" w:rsidRDefault="00FB7A93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Scad. II rata</w:t>
            </w:r>
          </w:p>
        </w:tc>
      </w:tr>
      <w:tr w:rsidR="004B7E38" w14:paraId="54027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9D3D" w14:textId="77777777" w:rsidR="004B7E38" w:rsidRDefault="00FB7A93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1500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1BC0" w14:textId="77777777" w:rsidR="004B7E38" w:rsidRDefault="00FB7A93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750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98D9" w14:textId="77777777" w:rsidR="004B7E38" w:rsidRDefault="00FB7A93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750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9FAA" w14:textId="77777777" w:rsidR="004B7E38" w:rsidRDefault="00FB7A93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31/01/2021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06A3" w14:textId="77777777" w:rsidR="004B7E38" w:rsidRDefault="00FB7A93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31/05/2021</w:t>
            </w:r>
          </w:p>
        </w:tc>
      </w:tr>
    </w:tbl>
    <w:p w14:paraId="7DE1254A" w14:textId="77777777" w:rsidR="004B7E38" w:rsidRDefault="004B7E38">
      <w:pPr>
        <w:widowControl w:val="0"/>
        <w:jc w:val="center"/>
        <w:rPr>
          <w:rFonts w:ascii="Arial" w:eastAsia="Arial" w:hAnsi="Arial" w:cs="Arial"/>
          <w:i/>
          <w:iCs/>
          <w:u w:val="single"/>
        </w:rPr>
      </w:pPr>
    </w:p>
    <w:p w14:paraId="41607966" w14:textId="77777777" w:rsidR="004B7E38" w:rsidRDefault="004B7E38">
      <w:pPr>
        <w:jc w:val="both"/>
        <w:rPr>
          <w:rFonts w:ascii="Arial" w:eastAsia="Arial" w:hAnsi="Arial" w:cs="Arial"/>
          <w:sz w:val="22"/>
          <w:szCs w:val="22"/>
        </w:rPr>
      </w:pPr>
    </w:p>
    <w:p w14:paraId="2D1E1F17" w14:textId="77777777" w:rsidR="004B7E38" w:rsidRDefault="00FB7A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importo della prima rata sono aggiunti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imposta fissa di </w:t>
      </w:r>
      <w:r>
        <w:rPr>
          <w:rFonts w:ascii="Arial" w:hAnsi="Arial"/>
          <w:sz w:val="22"/>
          <w:szCs w:val="22"/>
        </w:rPr>
        <w:t>bollo e il contributo per il rilascio del diploma o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attestato pari a euro 41.</w:t>
      </w:r>
    </w:p>
    <w:p w14:paraId="779B7172" w14:textId="77777777" w:rsidR="004B7E38" w:rsidRDefault="004B7E38">
      <w:pPr>
        <w:jc w:val="both"/>
        <w:rPr>
          <w:rFonts w:ascii="Arial" w:eastAsia="Arial" w:hAnsi="Arial" w:cs="Arial"/>
          <w:sz w:val="22"/>
          <w:szCs w:val="22"/>
        </w:rPr>
      </w:pPr>
    </w:p>
    <w:p w14:paraId="215C162E" w14:textId="77777777" w:rsidR="004B7E38" w:rsidRDefault="00FB7A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 quote di iscrizione non sono rimborsate in caso di volontaria rinuncia, ovvero in caso di non perfezionamento della documentazione prevista per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iscrizione al Corso. </w:t>
      </w:r>
    </w:p>
    <w:p w14:paraId="64CBAE9D" w14:textId="77777777" w:rsidR="004B7E38" w:rsidRDefault="004B7E38">
      <w:pPr>
        <w:jc w:val="both"/>
        <w:rPr>
          <w:rFonts w:ascii="Arial" w:eastAsia="Arial" w:hAnsi="Arial" w:cs="Arial"/>
        </w:rPr>
      </w:pPr>
    </w:p>
    <w:p w14:paraId="74F696F2" w14:textId="77777777" w:rsidR="004B7E38" w:rsidRDefault="004B7E38">
      <w:pPr>
        <w:jc w:val="both"/>
        <w:rPr>
          <w:rFonts w:ascii="Arial" w:eastAsia="Arial" w:hAnsi="Arial" w:cs="Arial"/>
        </w:rPr>
      </w:pPr>
    </w:p>
    <w:p w14:paraId="3309C0EB" w14:textId="77777777" w:rsidR="004B7E38" w:rsidRDefault="004B7E38">
      <w:pPr>
        <w:jc w:val="both"/>
        <w:rPr>
          <w:rFonts w:ascii="Arial" w:eastAsia="Arial" w:hAnsi="Arial" w:cs="Arial"/>
        </w:rPr>
      </w:pPr>
    </w:p>
    <w:p w14:paraId="183ACCB8" w14:textId="77777777" w:rsidR="004B7E38" w:rsidRDefault="00FB7A93">
      <w:pPr>
        <w:pStyle w:val="Titol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Esonero dalle tasse di iscrizione</w:t>
      </w:r>
    </w:p>
    <w:p w14:paraId="22CC5E0D" w14:textId="77777777" w:rsidR="004B7E38" w:rsidRDefault="004B7E38">
      <w:pPr>
        <w:jc w:val="center"/>
        <w:rPr>
          <w:rFonts w:ascii="Arial" w:eastAsia="Arial" w:hAnsi="Arial" w:cs="Arial"/>
        </w:rPr>
      </w:pPr>
    </w:p>
    <w:p w14:paraId="1540DCD6" w14:textId="77777777" w:rsidR="004B7E38" w:rsidRDefault="00FB7A93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Gli studenti con disabilit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documentata, pari o superiore al 66%, sono tenuti al pagamento della prima rata e sono esonerati solo ed esclusivamente dalla seconda rata. </w:t>
      </w:r>
    </w:p>
    <w:p w14:paraId="7464B57C" w14:textId="77777777" w:rsidR="004B7E38" w:rsidRDefault="00FB7A93">
      <w:pPr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Per usufruire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esonero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 xml:space="preserve">necessario allegare </w:t>
      </w:r>
      <w:r>
        <w:rPr>
          <w:rFonts w:ascii="Arial" w:hAnsi="Arial"/>
          <w:sz w:val="22"/>
          <w:szCs w:val="22"/>
        </w:rPr>
        <w:t>alla domanda di ammissione un certificato di invalidit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rilasciato dalla struttura sanitaria competente indicante la percentuale riconosciuta.</w:t>
      </w:r>
    </w:p>
    <w:p w14:paraId="56935BA5" w14:textId="77777777" w:rsidR="004B7E38" w:rsidRDefault="004B7E38">
      <w:pPr>
        <w:ind w:left="708"/>
        <w:jc w:val="both"/>
        <w:rPr>
          <w:rFonts w:ascii="Arial" w:eastAsia="Arial" w:hAnsi="Arial" w:cs="Arial"/>
          <w:sz w:val="22"/>
          <w:szCs w:val="22"/>
        </w:rPr>
      </w:pPr>
    </w:p>
    <w:p w14:paraId="6E2F9DAF" w14:textId="77777777" w:rsidR="004B7E38" w:rsidRDefault="00FB7A9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  <w:u w:color="111111"/>
        </w:rPr>
        <w:t>L</w:t>
      </w:r>
      <w:r>
        <w:rPr>
          <w:rFonts w:ascii="Arial" w:hAnsi="Arial"/>
          <w:color w:val="111111"/>
          <w:sz w:val="22"/>
          <w:szCs w:val="22"/>
          <w:u w:color="111111"/>
        </w:rPr>
        <w:t>’</w:t>
      </w:r>
      <w:r>
        <w:rPr>
          <w:rFonts w:ascii="Arial" w:hAnsi="Arial"/>
          <w:color w:val="111111"/>
          <w:sz w:val="22"/>
          <w:szCs w:val="22"/>
          <w:u w:color="111111"/>
        </w:rPr>
        <w:t xml:space="preserve">Alleanza delle Cooperative Italiane mette a disposizione degli studenti meritevoli alcune borse di studio a </w:t>
      </w:r>
      <w:r>
        <w:rPr>
          <w:rFonts w:ascii="Arial" w:hAnsi="Arial"/>
          <w:color w:val="111111"/>
          <w:sz w:val="22"/>
          <w:szCs w:val="22"/>
          <w:u w:color="111111"/>
        </w:rPr>
        <w:t>totale copertura delle spese d</w:t>
      </w:r>
      <w:r>
        <w:rPr>
          <w:rFonts w:ascii="Arial" w:hAnsi="Arial"/>
          <w:color w:val="111111"/>
          <w:sz w:val="22"/>
          <w:szCs w:val="22"/>
          <w:u w:color="111111"/>
        </w:rPr>
        <w:t>’</w:t>
      </w:r>
      <w:r>
        <w:rPr>
          <w:rFonts w:ascii="Arial" w:hAnsi="Arial"/>
          <w:color w:val="111111"/>
          <w:sz w:val="22"/>
          <w:szCs w:val="22"/>
          <w:u w:color="111111"/>
        </w:rPr>
        <w:t>iscrizione.</w:t>
      </w:r>
      <w:r>
        <w:rPr>
          <w:rFonts w:ascii="Arial" w:eastAsia="Arial" w:hAnsi="Arial" w:cs="Arial"/>
          <w:color w:val="111111"/>
          <w:sz w:val="22"/>
          <w:szCs w:val="22"/>
          <w:u w:color="111111"/>
        </w:rPr>
        <w:br/>
      </w:r>
      <w:r>
        <w:rPr>
          <w:rFonts w:ascii="Arial" w:hAnsi="Arial"/>
          <w:sz w:val="22"/>
          <w:szCs w:val="22"/>
        </w:rPr>
        <w:t xml:space="preserve">Le borse vengono assegnate secondo criteri di motivazione e merito valutati in sede di colloquio di ammissione, voto di laurea e coerenza del percorso formativo. </w:t>
      </w:r>
    </w:p>
    <w:p w14:paraId="33C12D20" w14:textId="77777777" w:rsidR="004B7E38" w:rsidRDefault="004B7E38">
      <w:pPr>
        <w:ind w:left="720"/>
        <w:jc w:val="both"/>
        <w:rPr>
          <w:sz w:val="22"/>
          <w:szCs w:val="22"/>
        </w:rPr>
      </w:pPr>
    </w:p>
    <w:p w14:paraId="14ECE37E" w14:textId="77777777" w:rsidR="004B7E38" w:rsidRDefault="00FB7A9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La selezione verr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effettuata tra gli studenti </w:t>
      </w:r>
      <w:r>
        <w:rPr>
          <w:rFonts w:ascii="Arial" w:hAnsi="Arial"/>
          <w:sz w:val="22"/>
          <w:szCs w:val="22"/>
        </w:rPr>
        <w:t>iscritti con le seguenti modalit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z w:val="22"/>
          <w:szCs w:val="22"/>
        </w:rPr>
        <w:t>:</w:t>
      </w:r>
    </w:p>
    <w:p w14:paraId="5EE01B75" w14:textId="77777777" w:rsidR="004B7E38" w:rsidRDefault="00FB7A93">
      <w:pPr>
        <w:ind w:left="284" w:firstLine="4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valutazioni titoli pregressi e curriculum vitae e colloquio.</w:t>
      </w:r>
    </w:p>
    <w:p w14:paraId="568A4AAB" w14:textId="77777777" w:rsidR="004B7E38" w:rsidRDefault="004B7E38">
      <w:pPr>
        <w:ind w:left="708"/>
        <w:jc w:val="both"/>
        <w:rPr>
          <w:rFonts w:ascii="Arial" w:eastAsia="Arial" w:hAnsi="Arial" w:cs="Arial"/>
          <w:sz w:val="22"/>
          <w:szCs w:val="22"/>
        </w:rPr>
      </w:pPr>
    </w:p>
    <w:p w14:paraId="125F62EE" w14:textId="77777777" w:rsidR="004B7E38" w:rsidRDefault="00FB7A93">
      <w:pPr>
        <w:ind w:left="708"/>
        <w:jc w:val="both"/>
      </w:pPr>
      <w:r>
        <w:rPr>
          <w:rFonts w:ascii="Arial" w:hAnsi="Arial"/>
          <w:sz w:val="22"/>
          <w:szCs w:val="22"/>
        </w:rPr>
        <w:t>Le borse di studio, erogate anche da enti esterni, non sono cumulabili con altre riduzioni o esoneri dalle tasse.</w:t>
      </w:r>
    </w:p>
    <w:p w14:paraId="70631202" w14:textId="77777777" w:rsidR="004B7E38" w:rsidRDefault="004B7E38">
      <w:pPr>
        <w:ind w:left="142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</w:p>
    <w:p w14:paraId="23B6D6DB" w14:textId="77777777" w:rsidR="004B7E38" w:rsidRDefault="00FB7A93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prevista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ammissione in soprannumero di u</w:t>
      </w:r>
      <w:r>
        <w:rPr>
          <w:rFonts w:ascii="Arial" w:hAnsi="Arial"/>
          <w:sz w:val="22"/>
          <w:szCs w:val="22"/>
        </w:rPr>
        <w:t>n numero massimo di 0 studenti provenienti dalle aree disagiate o da Paesi in via di sviluppo.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iscrizione di tale tipologia di studenti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a titolo gratuito. I corsisti devono il contributo fisso per il rilascio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attestato finale e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imposta fissa di </w:t>
      </w:r>
      <w:r>
        <w:rPr>
          <w:rFonts w:ascii="Arial" w:hAnsi="Arial"/>
          <w:sz w:val="22"/>
          <w:szCs w:val="22"/>
        </w:rPr>
        <w:t>bollo. Per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iscrizione dei su citati studenti si applica quanto disposto dalla normativa prevista in merito di ammissione di studenti con titolo estero.</w:t>
      </w:r>
    </w:p>
    <w:p w14:paraId="385D5A6A" w14:textId="77777777" w:rsidR="004B7E38" w:rsidRDefault="004B7E38">
      <w:pPr>
        <w:rPr>
          <w:rFonts w:ascii="Arial" w:eastAsia="Arial" w:hAnsi="Arial" w:cs="Arial"/>
          <w:b/>
          <w:bCs/>
        </w:rPr>
      </w:pPr>
    </w:p>
    <w:p w14:paraId="70625997" w14:textId="77777777" w:rsidR="004B7E38" w:rsidRDefault="004B7E38">
      <w:pPr>
        <w:rPr>
          <w:rFonts w:ascii="Arial" w:eastAsia="Arial" w:hAnsi="Arial" w:cs="Arial"/>
          <w:b/>
          <w:bCs/>
        </w:rPr>
      </w:pPr>
    </w:p>
    <w:p w14:paraId="0813E1D5" w14:textId="77777777" w:rsidR="004B7E38" w:rsidRDefault="004B7E38">
      <w:pPr>
        <w:jc w:val="both"/>
        <w:rPr>
          <w:rFonts w:ascii="Arial" w:eastAsia="Arial" w:hAnsi="Arial" w:cs="Arial"/>
        </w:rPr>
      </w:pPr>
    </w:p>
    <w:p w14:paraId="7DCB521C" w14:textId="77777777" w:rsidR="004B7E38" w:rsidRDefault="004B7E38">
      <w:pPr>
        <w:jc w:val="both"/>
        <w:rPr>
          <w:rFonts w:ascii="Arial" w:eastAsia="Arial" w:hAnsi="Arial" w:cs="Arial"/>
        </w:rPr>
      </w:pPr>
    </w:p>
    <w:p w14:paraId="7C1A030A" w14:textId="77777777" w:rsidR="004B7E38" w:rsidRDefault="004B7E38">
      <w:pPr>
        <w:jc w:val="both"/>
        <w:rPr>
          <w:rFonts w:ascii="Arial" w:eastAsia="Arial" w:hAnsi="Arial" w:cs="Arial"/>
        </w:rPr>
      </w:pPr>
    </w:p>
    <w:p w14:paraId="0CF3950A" w14:textId="77777777" w:rsidR="004B7E38" w:rsidRDefault="00FB7A93">
      <w:pPr>
        <w:pStyle w:val="Titol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Tassa di iscrizione in qualit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di uditori</w:t>
      </w:r>
    </w:p>
    <w:p w14:paraId="77A96497" w14:textId="77777777" w:rsidR="004B7E38" w:rsidRDefault="004B7E38">
      <w:pPr>
        <w:rPr>
          <w:rFonts w:ascii="Arial" w:eastAsia="Arial" w:hAnsi="Arial" w:cs="Arial"/>
          <w:b/>
          <w:bCs/>
        </w:rPr>
      </w:pPr>
    </w:p>
    <w:p w14:paraId="3884EB65" w14:textId="77777777" w:rsidR="004B7E38" w:rsidRDefault="00FB7A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tassa di iscrizione ai Corsi in qualit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di uditori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fissata in euro 0. La partecipazione in qualit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di uditori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a titolo gratuito.</w:t>
      </w:r>
    </w:p>
    <w:p w14:paraId="5E4742F4" w14:textId="77777777" w:rsidR="004B7E38" w:rsidRDefault="004B7E38">
      <w:pPr>
        <w:rPr>
          <w:rFonts w:ascii="Arial" w:eastAsia="Arial" w:hAnsi="Arial" w:cs="Arial"/>
          <w:b/>
          <w:bCs/>
        </w:rPr>
      </w:pPr>
    </w:p>
    <w:p w14:paraId="6EE06C7F" w14:textId="77777777" w:rsidR="004B7E38" w:rsidRDefault="004B7E38">
      <w:pPr>
        <w:jc w:val="both"/>
        <w:rPr>
          <w:rFonts w:ascii="Arial" w:eastAsia="Arial" w:hAnsi="Arial" w:cs="Arial"/>
        </w:rPr>
      </w:pPr>
    </w:p>
    <w:p w14:paraId="32AF2685" w14:textId="77777777" w:rsidR="004B7E38" w:rsidRDefault="004B7E38">
      <w:pPr>
        <w:jc w:val="center"/>
        <w:rPr>
          <w:rFonts w:ascii="Arial" w:eastAsia="Arial" w:hAnsi="Arial" w:cs="Arial"/>
          <w:b/>
          <w:bCs/>
        </w:rPr>
      </w:pPr>
    </w:p>
    <w:p w14:paraId="046582D4" w14:textId="77777777" w:rsidR="004B7E38" w:rsidRDefault="004B7E38">
      <w:pPr>
        <w:pStyle w:val="Titolo"/>
      </w:pPr>
    </w:p>
    <w:sectPr w:rsidR="004B7E38">
      <w:footerReference w:type="default" r:id="rId10"/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5E15" w14:textId="77777777" w:rsidR="00000000" w:rsidRDefault="00FB7A93">
      <w:r>
        <w:separator/>
      </w:r>
    </w:p>
  </w:endnote>
  <w:endnote w:type="continuationSeparator" w:id="0">
    <w:p w14:paraId="75E1D6B0" w14:textId="77777777" w:rsidR="00000000" w:rsidRDefault="00FB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9511" w14:textId="6F59B23B" w:rsidR="004B7E38" w:rsidRDefault="00FB7A93">
    <w:pPr>
      <w:tabs>
        <w:tab w:val="center" w:pos="4819"/>
        <w:tab w:val="right" w:pos="9612"/>
      </w:tabs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427C" w14:textId="77777777" w:rsidR="00000000" w:rsidRDefault="00FB7A93">
      <w:r>
        <w:separator/>
      </w:r>
    </w:p>
  </w:footnote>
  <w:footnote w:type="continuationSeparator" w:id="0">
    <w:p w14:paraId="0194F04F" w14:textId="77777777" w:rsidR="00000000" w:rsidRDefault="00FB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36D"/>
    <w:multiLevelType w:val="hybridMultilevel"/>
    <w:tmpl w:val="E96084B4"/>
    <w:styleLink w:val="Stileimportato1"/>
    <w:lvl w:ilvl="0" w:tplc="571657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48EF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EF754">
      <w:start w:val="1"/>
      <w:numFmt w:val="lowerRoman"/>
      <w:lvlText w:val="%3."/>
      <w:lvlJc w:val="left"/>
      <w:pPr>
        <w:ind w:left="2160" w:hanging="2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CBEC2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2D92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4DF46">
      <w:start w:val="1"/>
      <w:numFmt w:val="lowerRoman"/>
      <w:lvlText w:val="%6."/>
      <w:lvlJc w:val="left"/>
      <w:pPr>
        <w:ind w:left="4320" w:hanging="2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24D2D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E61FC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EF110">
      <w:start w:val="1"/>
      <w:numFmt w:val="lowerRoman"/>
      <w:lvlText w:val="%9."/>
      <w:lvlJc w:val="left"/>
      <w:pPr>
        <w:ind w:left="6480" w:hanging="2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3A6E60"/>
    <w:multiLevelType w:val="hybridMultilevel"/>
    <w:tmpl w:val="E96084B4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4DB6AA3E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ECE878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50FC34">
        <w:start w:val="1"/>
        <w:numFmt w:val="lowerRoman"/>
        <w:lvlText w:val="%3."/>
        <w:lvlJc w:val="left"/>
        <w:pPr>
          <w:ind w:left="216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60132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869BFE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426F72">
        <w:start w:val="1"/>
        <w:numFmt w:val="lowerRoman"/>
        <w:lvlText w:val="%6."/>
        <w:lvlJc w:val="left"/>
        <w:pPr>
          <w:ind w:left="432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A6D498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44A200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FA8280">
        <w:start w:val="1"/>
        <w:numFmt w:val="lowerRoman"/>
        <w:lvlText w:val="%9."/>
        <w:lvlJc w:val="left"/>
        <w:pPr>
          <w:ind w:left="648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8"/>
    <w:rsid w:val="004B7E38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224B"/>
  <w15:docId w15:val="{F4E8A2BE-C42D-48EA-8BBE-9AD0155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Normale"/>
    <w:rPr>
      <w:rFonts w:ascii="Cambria" w:hAnsi="Cambria" w:cs="Arial Unicode MS"/>
      <w:color w:val="000000"/>
      <w:spacing w:val="-10"/>
      <w:kern w:val="28"/>
      <w:sz w:val="56"/>
      <w:szCs w:val="56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Props1.xml><?xml version="1.0" encoding="utf-8"?>
<ds:datastoreItem xmlns:ds="http://schemas.openxmlformats.org/officeDocument/2006/customXml" ds:itemID="{562E87C5-E929-47E5-85B5-EB5228342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B333D-1C18-4842-80F5-6909DFBAB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DDA22-FB73-44D0-B037-E6A55F551D1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33ff06aa-8d7e-427d-a089-4a0386af5b4f"/>
    <ds:schemaRef ds:uri="http://schemas.microsoft.com/office/infopath/2007/PartnerControls"/>
    <ds:schemaRef ds:uri="d5b050f9-afcf-4c15-935c-77dbe3c539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2082</Words>
  <Characters>11871</Characters>
  <Application>Microsoft Office Word</Application>
  <DocSecurity>4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Proietti Monaco</dc:creator>
  <cp:lastModifiedBy>Natalia Proietti Monaco</cp:lastModifiedBy>
  <cp:revision>2</cp:revision>
  <dcterms:created xsi:type="dcterms:W3CDTF">2020-12-14T10:12:00Z</dcterms:created>
  <dcterms:modified xsi:type="dcterms:W3CDTF">2020-12-14T10:12:00Z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0x010100E7AC09EDEAE8524A95A3BCE37BF8DEB9</vt:lpwstr>
  </property>
</Properties>
</file>